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B0" w:rsidRPr="00E37F4D" w:rsidRDefault="00C228B0" w:rsidP="00C228B0">
      <w:pPr>
        <w:spacing w:afterLines="50" w:after="156" w:line="560" w:lineRule="exact"/>
        <w:jc w:val="center"/>
        <w:rPr>
          <w:rFonts w:ascii="华文中宋" w:eastAsia="华文中宋" w:hAnsi="华文中宋"/>
          <w:b/>
          <w:sz w:val="44"/>
          <w:szCs w:val="44"/>
        </w:rPr>
      </w:pPr>
      <w:r>
        <w:rPr>
          <w:rFonts w:ascii="华文中宋" w:eastAsia="华文中宋" w:hAnsi="华文中宋" w:hint="eastAsia"/>
          <w:b/>
          <w:sz w:val="44"/>
          <w:szCs w:val="44"/>
        </w:rPr>
        <w:t>中国</w:t>
      </w:r>
      <w:r>
        <w:rPr>
          <w:rFonts w:ascii="华文中宋" w:eastAsia="华文中宋" w:hAnsi="华文中宋"/>
          <w:b/>
          <w:sz w:val="44"/>
          <w:szCs w:val="44"/>
        </w:rPr>
        <w:t>人寿</w:t>
      </w:r>
      <w:r>
        <w:rPr>
          <w:rFonts w:ascii="华文中宋" w:eastAsia="华文中宋" w:hAnsi="华文中宋" w:hint="eastAsia"/>
          <w:b/>
          <w:sz w:val="44"/>
          <w:szCs w:val="44"/>
        </w:rPr>
        <w:t>珠海分公司</w:t>
      </w:r>
      <w:r w:rsidRPr="00506B97">
        <w:rPr>
          <w:rFonts w:ascii="华文中宋" w:eastAsia="华文中宋" w:hAnsi="华文中宋" w:hint="eastAsia"/>
          <w:b/>
          <w:sz w:val="44"/>
          <w:szCs w:val="44"/>
        </w:rPr>
        <w:t>校园招聘启事</w:t>
      </w:r>
    </w:p>
    <w:p w:rsidR="00C228B0" w:rsidRPr="00C228B0" w:rsidRDefault="00C228B0" w:rsidP="00C228B0">
      <w:pPr>
        <w:ind w:firstLineChars="200" w:firstLine="640"/>
        <w:rPr>
          <w:rFonts w:ascii="仿宋_GB2312" w:eastAsia="仿宋_GB2312" w:hAnsi="仿宋" w:cs="Times New Roman"/>
          <w:sz w:val="32"/>
          <w:szCs w:val="32"/>
        </w:rPr>
      </w:pPr>
    </w:p>
    <w:p w:rsidR="003D5432" w:rsidRPr="00C228B0" w:rsidRDefault="00344166" w:rsidP="00C228B0">
      <w:pPr>
        <w:ind w:firstLineChars="200" w:firstLine="640"/>
        <w:rPr>
          <w:rFonts w:ascii="仿宋_GB2312" w:eastAsia="仿宋_GB2312" w:hAnsi="仿宋" w:cs="Times New Roman"/>
          <w:sz w:val="32"/>
          <w:szCs w:val="32"/>
        </w:rPr>
      </w:pPr>
      <w:r w:rsidRPr="00C228B0">
        <w:rPr>
          <w:rFonts w:ascii="仿宋_GB2312" w:eastAsia="仿宋_GB2312" w:hAnsi="仿宋" w:cs="Times New Roman" w:hint="eastAsia"/>
          <w:sz w:val="32"/>
          <w:szCs w:val="32"/>
        </w:rPr>
        <w:t>中国</w:t>
      </w:r>
      <w:r w:rsidRPr="00C228B0">
        <w:rPr>
          <w:rFonts w:ascii="仿宋_GB2312" w:eastAsia="仿宋_GB2312" w:hAnsi="仿宋" w:cs="Times New Roman"/>
          <w:sz w:val="32"/>
          <w:szCs w:val="32"/>
        </w:rPr>
        <w:t>人</w:t>
      </w:r>
      <w:proofErr w:type="gramStart"/>
      <w:r w:rsidRPr="00C228B0">
        <w:rPr>
          <w:rFonts w:ascii="仿宋_GB2312" w:eastAsia="仿宋_GB2312" w:hAnsi="仿宋" w:cs="Times New Roman"/>
          <w:sz w:val="32"/>
          <w:szCs w:val="32"/>
        </w:rPr>
        <w:t>寿集团</w:t>
      </w:r>
      <w:proofErr w:type="gramEnd"/>
      <w:r w:rsidRPr="00C228B0">
        <w:rPr>
          <w:rFonts w:ascii="仿宋_GB2312" w:eastAsia="仿宋_GB2312" w:hAnsi="仿宋" w:cs="Times New Roman"/>
          <w:sz w:val="32"/>
          <w:szCs w:val="32"/>
        </w:rPr>
        <w:t>总部位于北京，是国内最早</w:t>
      </w:r>
      <w:r w:rsidR="00DB43B3">
        <w:rPr>
          <w:rFonts w:ascii="仿宋_GB2312" w:eastAsia="仿宋_GB2312" w:hAnsi="仿宋" w:cs="Times New Roman" w:hint="eastAsia"/>
          <w:sz w:val="32"/>
          <w:szCs w:val="32"/>
        </w:rPr>
        <w:t>经营</w:t>
      </w:r>
      <w:r w:rsidRPr="00C228B0">
        <w:rPr>
          <w:rFonts w:ascii="仿宋_GB2312" w:eastAsia="仿宋_GB2312" w:hAnsi="仿宋" w:cs="Times New Roman"/>
          <w:sz w:val="32"/>
          <w:szCs w:val="32"/>
        </w:rPr>
        <w:t>保险业务的企业之一。</w:t>
      </w:r>
      <w:r w:rsidRPr="00C228B0">
        <w:rPr>
          <w:rFonts w:ascii="仿宋_GB2312" w:eastAsia="仿宋_GB2312" w:hAnsi="仿宋" w:cs="Times New Roman" w:hint="eastAsia"/>
          <w:sz w:val="32"/>
          <w:szCs w:val="32"/>
        </w:rPr>
        <w:t>连续16年</w:t>
      </w:r>
      <w:r w:rsidRPr="00C228B0">
        <w:rPr>
          <w:rFonts w:ascii="仿宋_GB2312" w:eastAsia="仿宋_GB2312" w:hAnsi="仿宋" w:cs="Times New Roman"/>
          <w:sz w:val="32"/>
          <w:szCs w:val="32"/>
        </w:rPr>
        <w:t>进入</w:t>
      </w:r>
      <w:r w:rsidRPr="00C228B0">
        <w:rPr>
          <w:rFonts w:ascii="仿宋_GB2312" w:eastAsia="仿宋_GB2312" w:hAnsi="仿宋" w:cs="Times New Roman" w:hint="eastAsia"/>
          <w:sz w:val="32"/>
          <w:szCs w:val="32"/>
        </w:rPr>
        <w:t>美国</w:t>
      </w:r>
      <w:r w:rsidRPr="00C228B0">
        <w:rPr>
          <w:rFonts w:ascii="仿宋_GB2312" w:eastAsia="仿宋_GB2312" w:hAnsi="仿宋" w:cs="Times New Roman"/>
          <w:sz w:val="32"/>
          <w:szCs w:val="32"/>
        </w:rPr>
        <w:t>《</w:t>
      </w:r>
      <w:r w:rsidRPr="00C228B0">
        <w:rPr>
          <w:rFonts w:ascii="仿宋_GB2312" w:eastAsia="仿宋_GB2312" w:hAnsi="仿宋" w:cs="Times New Roman" w:hint="eastAsia"/>
          <w:sz w:val="32"/>
          <w:szCs w:val="32"/>
        </w:rPr>
        <w:t>财富</w:t>
      </w:r>
      <w:r w:rsidRPr="00C228B0">
        <w:rPr>
          <w:rFonts w:ascii="仿宋_GB2312" w:eastAsia="仿宋_GB2312" w:hAnsi="仿宋" w:cs="Times New Roman"/>
          <w:sz w:val="32"/>
          <w:szCs w:val="32"/>
        </w:rPr>
        <w:t>》</w:t>
      </w:r>
      <w:r w:rsidRPr="00C228B0">
        <w:rPr>
          <w:rFonts w:ascii="仿宋_GB2312" w:eastAsia="仿宋_GB2312" w:hAnsi="仿宋" w:cs="Times New Roman" w:hint="eastAsia"/>
          <w:sz w:val="32"/>
          <w:szCs w:val="32"/>
        </w:rPr>
        <w:t>杂志</w:t>
      </w:r>
      <w:r w:rsidRPr="00C228B0">
        <w:rPr>
          <w:rFonts w:ascii="仿宋_GB2312" w:eastAsia="仿宋_GB2312" w:hAnsi="仿宋" w:cs="Times New Roman"/>
          <w:sz w:val="32"/>
          <w:szCs w:val="32"/>
        </w:rPr>
        <w:t>世界</w:t>
      </w:r>
      <w:r w:rsidRPr="00C228B0">
        <w:rPr>
          <w:rFonts w:ascii="仿宋_GB2312" w:eastAsia="仿宋_GB2312" w:hAnsi="仿宋" w:cs="Times New Roman" w:hint="eastAsia"/>
          <w:sz w:val="32"/>
          <w:szCs w:val="32"/>
        </w:rPr>
        <w:t>500强</w:t>
      </w:r>
      <w:r w:rsidRPr="00C228B0">
        <w:rPr>
          <w:rFonts w:ascii="仿宋_GB2312" w:eastAsia="仿宋_GB2312" w:hAnsi="仿宋" w:cs="Times New Roman"/>
          <w:sz w:val="32"/>
          <w:szCs w:val="32"/>
        </w:rPr>
        <w:t>，</w:t>
      </w:r>
      <w:r w:rsidRPr="00C228B0">
        <w:rPr>
          <w:rFonts w:ascii="仿宋_GB2312" w:eastAsia="仿宋_GB2312" w:hAnsi="仿宋" w:cs="Times New Roman" w:hint="eastAsia"/>
          <w:sz w:val="32"/>
          <w:szCs w:val="32"/>
        </w:rPr>
        <w:t>2018年</w:t>
      </w:r>
      <w:r w:rsidRPr="00C228B0">
        <w:rPr>
          <w:rFonts w:ascii="仿宋_GB2312" w:eastAsia="仿宋_GB2312" w:hAnsi="仿宋" w:cs="Times New Roman"/>
          <w:sz w:val="32"/>
          <w:szCs w:val="32"/>
        </w:rPr>
        <w:t>位列第</w:t>
      </w:r>
      <w:r w:rsidRPr="00C228B0">
        <w:rPr>
          <w:rFonts w:ascii="仿宋_GB2312" w:eastAsia="仿宋_GB2312" w:hAnsi="仿宋" w:cs="Times New Roman" w:hint="eastAsia"/>
          <w:sz w:val="32"/>
          <w:szCs w:val="32"/>
        </w:rPr>
        <w:t>42位</w:t>
      </w:r>
      <w:r w:rsidRPr="00C228B0">
        <w:rPr>
          <w:rFonts w:ascii="仿宋_GB2312" w:eastAsia="仿宋_GB2312" w:hAnsi="仿宋" w:cs="Times New Roman"/>
          <w:sz w:val="32"/>
          <w:szCs w:val="32"/>
        </w:rPr>
        <w:t>，连续</w:t>
      </w:r>
      <w:r w:rsidRPr="00C228B0">
        <w:rPr>
          <w:rFonts w:ascii="仿宋_GB2312" w:eastAsia="仿宋_GB2312" w:hAnsi="仿宋" w:cs="Times New Roman" w:hint="eastAsia"/>
          <w:sz w:val="32"/>
          <w:szCs w:val="32"/>
        </w:rPr>
        <w:t>15年</w:t>
      </w:r>
      <w:r w:rsidRPr="00C228B0">
        <w:rPr>
          <w:rFonts w:ascii="仿宋_GB2312" w:eastAsia="仿宋_GB2312" w:hAnsi="仿宋" w:cs="Times New Roman"/>
          <w:sz w:val="32"/>
          <w:szCs w:val="32"/>
        </w:rPr>
        <w:t>“</w:t>
      </w:r>
      <w:r w:rsidRPr="00C228B0">
        <w:rPr>
          <w:rFonts w:ascii="仿宋_GB2312" w:eastAsia="仿宋_GB2312" w:hAnsi="仿宋" w:cs="Times New Roman" w:hint="eastAsia"/>
          <w:sz w:val="32"/>
          <w:szCs w:val="32"/>
        </w:rPr>
        <w:t>中国500最具</w:t>
      </w:r>
      <w:r w:rsidRPr="00C228B0">
        <w:rPr>
          <w:rFonts w:ascii="仿宋_GB2312" w:eastAsia="仿宋_GB2312" w:hAnsi="仿宋" w:cs="Times New Roman"/>
          <w:sz w:val="32"/>
          <w:szCs w:val="32"/>
        </w:rPr>
        <w:t>价值品牌</w:t>
      </w:r>
      <w:r w:rsidRPr="00C228B0">
        <w:rPr>
          <w:rFonts w:ascii="仿宋_GB2312" w:eastAsia="仿宋_GB2312" w:hAnsi="仿宋" w:cs="Times New Roman"/>
          <w:sz w:val="32"/>
          <w:szCs w:val="32"/>
        </w:rPr>
        <w:t>”</w:t>
      </w:r>
      <w:r w:rsidRPr="00C228B0">
        <w:rPr>
          <w:rFonts w:ascii="仿宋_GB2312" w:eastAsia="仿宋_GB2312" w:hAnsi="仿宋" w:cs="Times New Roman" w:hint="eastAsia"/>
          <w:sz w:val="32"/>
          <w:szCs w:val="32"/>
        </w:rPr>
        <w:t>，</w:t>
      </w:r>
      <w:r w:rsidRPr="00C228B0">
        <w:rPr>
          <w:rFonts w:ascii="仿宋_GB2312" w:eastAsia="仿宋_GB2312" w:hAnsi="仿宋" w:cs="Times New Roman"/>
          <w:sz w:val="32"/>
          <w:szCs w:val="32"/>
        </w:rPr>
        <w:t>品牌价值达</w:t>
      </w:r>
      <w:r w:rsidRPr="00C228B0">
        <w:rPr>
          <w:rFonts w:ascii="仿宋_GB2312" w:eastAsia="仿宋_GB2312" w:hAnsi="仿宋" w:cs="Times New Roman" w:hint="eastAsia"/>
          <w:sz w:val="32"/>
          <w:szCs w:val="32"/>
        </w:rPr>
        <w:t>3</w:t>
      </w:r>
      <w:r w:rsidR="00DB43B3">
        <w:rPr>
          <w:rFonts w:ascii="仿宋_GB2312" w:eastAsia="仿宋_GB2312" w:hAnsi="仿宋" w:cs="Times New Roman"/>
          <w:sz w:val="32"/>
          <w:szCs w:val="32"/>
        </w:rPr>
        <w:t>253</w:t>
      </w:r>
      <w:r w:rsidRPr="00C228B0">
        <w:rPr>
          <w:rFonts w:ascii="仿宋_GB2312" w:eastAsia="仿宋_GB2312" w:hAnsi="仿宋" w:cs="Times New Roman" w:hint="eastAsia"/>
          <w:sz w:val="32"/>
          <w:szCs w:val="32"/>
        </w:rPr>
        <w:t>.72亿元</w:t>
      </w:r>
      <w:r w:rsidRPr="00C228B0">
        <w:rPr>
          <w:rFonts w:ascii="仿宋_GB2312" w:eastAsia="仿宋_GB2312" w:hAnsi="仿宋" w:cs="Times New Roman"/>
          <w:sz w:val="32"/>
          <w:szCs w:val="32"/>
        </w:rPr>
        <w:t>，持续</w:t>
      </w:r>
      <w:r w:rsidRPr="00C228B0">
        <w:rPr>
          <w:rFonts w:ascii="仿宋_GB2312" w:eastAsia="仿宋_GB2312" w:hAnsi="仿宋" w:cs="Times New Roman" w:hint="eastAsia"/>
          <w:sz w:val="32"/>
          <w:szCs w:val="32"/>
        </w:rPr>
        <w:t>领跑</w:t>
      </w:r>
      <w:r w:rsidRPr="00C228B0">
        <w:rPr>
          <w:rFonts w:ascii="仿宋_GB2312" w:eastAsia="仿宋_GB2312" w:hAnsi="仿宋" w:cs="Times New Roman"/>
          <w:sz w:val="32"/>
          <w:szCs w:val="32"/>
        </w:rPr>
        <w:t>中国金融保险</w:t>
      </w:r>
      <w:r w:rsidRPr="00C228B0">
        <w:rPr>
          <w:rFonts w:ascii="仿宋_GB2312" w:eastAsia="仿宋_GB2312" w:hAnsi="仿宋" w:cs="Times New Roman" w:hint="eastAsia"/>
          <w:sz w:val="32"/>
          <w:szCs w:val="32"/>
        </w:rPr>
        <w:t>企业</w:t>
      </w:r>
      <w:r w:rsidRPr="00C228B0">
        <w:rPr>
          <w:rFonts w:ascii="仿宋_GB2312" w:eastAsia="仿宋_GB2312" w:hAnsi="仿宋" w:cs="Times New Roman"/>
          <w:sz w:val="32"/>
          <w:szCs w:val="32"/>
        </w:rPr>
        <w:t>。</w:t>
      </w:r>
    </w:p>
    <w:p w:rsidR="00344166" w:rsidRPr="00C228B0" w:rsidRDefault="00344166" w:rsidP="00C228B0">
      <w:pPr>
        <w:ind w:firstLineChars="200" w:firstLine="640"/>
        <w:rPr>
          <w:rFonts w:ascii="仿宋_GB2312" w:eastAsia="仿宋_GB2312" w:hAnsi="仿宋" w:cs="Times New Roman"/>
          <w:sz w:val="32"/>
          <w:szCs w:val="32"/>
        </w:rPr>
      </w:pPr>
      <w:r w:rsidRPr="00C228B0">
        <w:rPr>
          <w:rFonts w:ascii="仿宋_GB2312" w:eastAsia="仿宋_GB2312" w:hAnsi="仿宋" w:cs="Times New Roman" w:hint="eastAsia"/>
          <w:sz w:val="32"/>
          <w:szCs w:val="32"/>
        </w:rPr>
        <w:t>中国人寿珠海分公司是中国人寿广东省分公司下辖的地市级分公司之一，是全国中资保险公司第一张个人代理保单的诞生地，在珠海市寿险市场稳居</w:t>
      </w:r>
      <w:r w:rsidRPr="00C228B0">
        <w:rPr>
          <w:rFonts w:ascii="仿宋_GB2312" w:eastAsia="仿宋_GB2312" w:hAnsi="仿宋" w:cs="Times New Roman" w:hint="eastAsia"/>
          <w:sz w:val="32"/>
          <w:szCs w:val="32"/>
        </w:rPr>
        <w:t>主导</w:t>
      </w:r>
      <w:r w:rsidRPr="00C228B0">
        <w:rPr>
          <w:rFonts w:ascii="仿宋_GB2312" w:eastAsia="仿宋_GB2312" w:hAnsi="仿宋" w:cs="Times New Roman" w:hint="eastAsia"/>
          <w:sz w:val="32"/>
          <w:szCs w:val="32"/>
        </w:rPr>
        <w:t>地位。</w:t>
      </w:r>
      <w:r w:rsidR="00FF6FFB" w:rsidRPr="00C228B0">
        <w:rPr>
          <w:rFonts w:ascii="仿宋_GB2312" w:eastAsia="仿宋_GB2312" w:hAnsi="仿宋" w:cs="Times New Roman" w:hint="eastAsia"/>
          <w:sz w:val="32"/>
          <w:szCs w:val="32"/>
        </w:rPr>
        <w:t>近年来</w:t>
      </w:r>
      <w:r w:rsidR="00FF6FFB" w:rsidRPr="00C228B0">
        <w:rPr>
          <w:rFonts w:ascii="仿宋_GB2312" w:eastAsia="仿宋_GB2312" w:hAnsi="仿宋" w:cs="Times New Roman"/>
          <w:sz w:val="32"/>
          <w:szCs w:val="32"/>
        </w:rPr>
        <w:t>先后</w:t>
      </w:r>
      <w:r w:rsidR="00FF6FFB" w:rsidRPr="00C228B0">
        <w:rPr>
          <w:rFonts w:ascii="仿宋_GB2312" w:eastAsia="仿宋_GB2312" w:hAnsi="仿宋" w:cs="Times New Roman" w:hint="eastAsia"/>
          <w:sz w:val="32"/>
          <w:szCs w:val="32"/>
        </w:rPr>
        <w:t>获评为“珠海市改革开放30年</w:t>
      </w:r>
      <w:r w:rsidR="00FF6FFB" w:rsidRPr="00C228B0">
        <w:rPr>
          <w:rFonts w:ascii="仿宋_GB2312" w:eastAsia="仿宋_GB2312" w:hAnsi="仿宋" w:cs="Times New Roman"/>
          <w:sz w:val="32"/>
          <w:szCs w:val="32"/>
        </w:rPr>
        <w:t>功勋企业</w:t>
      </w:r>
      <w:r w:rsidR="00FF6FFB" w:rsidRPr="00C228B0">
        <w:rPr>
          <w:rFonts w:ascii="仿宋_GB2312" w:eastAsia="仿宋_GB2312" w:hAnsi="仿宋" w:cs="Times New Roman" w:hint="eastAsia"/>
          <w:sz w:val="32"/>
          <w:szCs w:val="32"/>
        </w:rPr>
        <w:t>”及“</w:t>
      </w:r>
      <w:r w:rsidR="00FF6FFB" w:rsidRPr="00C228B0">
        <w:rPr>
          <w:rFonts w:ascii="仿宋_GB2312" w:eastAsia="仿宋_GB2312" w:hAnsi="仿宋" w:cs="Times New Roman"/>
          <w:sz w:val="32"/>
          <w:szCs w:val="32"/>
        </w:rPr>
        <w:t>珠海保险行业先进单位</w:t>
      </w:r>
      <w:r w:rsidR="00FF6FFB" w:rsidRPr="00C228B0">
        <w:rPr>
          <w:rFonts w:ascii="仿宋_GB2312" w:eastAsia="仿宋_GB2312" w:hAnsi="仿宋" w:cs="Times New Roman" w:hint="eastAsia"/>
          <w:sz w:val="32"/>
          <w:szCs w:val="32"/>
        </w:rPr>
        <w:t>”等多个荣誉</w:t>
      </w:r>
      <w:r w:rsidR="00FF6FFB" w:rsidRPr="00C228B0">
        <w:rPr>
          <w:rFonts w:ascii="仿宋_GB2312" w:eastAsia="仿宋_GB2312" w:hAnsi="仿宋" w:cs="Times New Roman"/>
          <w:sz w:val="32"/>
          <w:szCs w:val="32"/>
        </w:rPr>
        <w:t>称号</w:t>
      </w:r>
      <w:r w:rsidR="00FF6FFB" w:rsidRPr="00C228B0">
        <w:rPr>
          <w:rFonts w:ascii="仿宋_GB2312" w:eastAsia="仿宋_GB2312" w:hAnsi="仿宋" w:cs="Times New Roman" w:hint="eastAsia"/>
          <w:sz w:val="32"/>
          <w:szCs w:val="32"/>
        </w:rPr>
        <w:t>，在香洲、斗门、金湾、横琴分别设立城区</w:t>
      </w:r>
      <w:r w:rsidR="00FF6FFB" w:rsidRPr="00C228B0">
        <w:rPr>
          <w:rFonts w:ascii="仿宋_GB2312" w:eastAsia="仿宋_GB2312" w:hAnsi="仿宋" w:cs="Times New Roman"/>
          <w:sz w:val="32"/>
          <w:szCs w:val="32"/>
        </w:rPr>
        <w:t>营销部</w:t>
      </w:r>
      <w:r w:rsidR="00FF6FFB" w:rsidRPr="00C228B0">
        <w:rPr>
          <w:rFonts w:ascii="仿宋_GB2312" w:eastAsia="仿宋_GB2312" w:hAnsi="仿宋" w:cs="Times New Roman" w:hint="eastAsia"/>
          <w:sz w:val="32"/>
          <w:szCs w:val="32"/>
        </w:rPr>
        <w:t>、斗门支公司、金湾支公司、横琴支公司。</w:t>
      </w:r>
    </w:p>
    <w:p w:rsidR="00C228B0" w:rsidRPr="00C228B0" w:rsidRDefault="00C228B0" w:rsidP="00C228B0">
      <w:pPr>
        <w:pStyle w:val="2"/>
        <w:snapToGrid w:val="0"/>
        <w:ind w:firstLine="0"/>
        <w:rPr>
          <w:rFonts w:ascii="仿宋_GB2312" w:eastAsia="仿宋_GB2312" w:hAnsi="仿宋"/>
          <w:sz w:val="32"/>
          <w:szCs w:val="32"/>
        </w:rPr>
      </w:pPr>
      <w:r w:rsidRPr="00C228B0">
        <w:rPr>
          <w:rFonts w:ascii="仿宋_GB2312" w:eastAsia="仿宋_GB2312" w:hAnsi="仿宋" w:hint="eastAsia"/>
          <w:sz w:val="32"/>
          <w:szCs w:val="32"/>
        </w:rPr>
        <w:t>【招聘需求】</w:t>
      </w:r>
    </w:p>
    <w:tbl>
      <w:tblPr>
        <w:tblStyle w:val="a3"/>
        <w:tblpPr w:leftFromText="180" w:rightFromText="180" w:vertAnchor="page" w:horzAnchor="margin" w:tblpY="9541"/>
        <w:tblW w:w="8642" w:type="dxa"/>
        <w:tblLook w:val="04A0" w:firstRow="1" w:lastRow="0" w:firstColumn="1" w:lastColumn="0" w:noHBand="0" w:noVBand="1"/>
      </w:tblPr>
      <w:tblGrid>
        <w:gridCol w:w="1980"/>
        <w:gridCol w:w="1276"/>
        <w:gridCol w:w="4536"/>
        <w:gridCol w:w="850"/>
      </w:tblGrid>
      <w:tr w:rsidR="00DB43B3" w:rsidRPr="004E046A" w:rsidTr="00DB43B3">
        <w:trPr>
          <w:trHeight w:val="477"/>
        </w:trPr>
        <w:tc>
          <w:tcPr>
            <w:tcW w:w="8642" w:type="dxa"/>
            <w:gridSpan w:val="4"/>
            <w:vAlign w:val="center"/>
          </w:tcPr>
          <w:p w:rsidR="00DB43B3" w:rsidRPr="00E37F4D" w:rsidRDefault="00DB43B3" w:rsidP="00DB43B3">
            <w:pPr>
              <w:pStyle w:val="2"/>
              <w:snapToGrid w:val="0"/>
              <w:spacing w:line="520" w:lineRule="exact"/>
              <w:ind w:firstLine="0"/>
              <w:jc w:val="center"/>
              <w:rPr>
                <w:rFonts w:ascii="仿宋_GB2312" w:eastAsia="仿宋_GB2312" w:hAnsi="微软雅黑" w:cs="Tahoma"/>
                <w:b/>
                <w:spacing w:val="2"/>
                <w:sz w:val="28"/>
                <w:szCs w:val="18"/>
              </w:rPr>
            </w:pPr>
            <w:r w:rsidRPr="00E37F4D">
              <w:rPr>
                <w:rFonts w:ascii="仿宋_GB2312" w:eastAsia="仿宋_GB2312" w:hAnsi="微软雅黑" w:cs="Tahoma" w:hint="eastAsia"/>
                <w:b/>
                <w:spacing w:val="2"/>
                <w:sz w:val="28"/>
                <w:szCs w:val="18"/>
              </w:rPr>
              <w:t>广东省珠海分公司招聘岗位</w:t>
            </w:r>
          </w:p>
        </w:tc>
      </w:tr>
      <w:tr w:rsidR="00DB43B3" w:rsidRPr="004E046A" w:rsidTr="00DB43B3">
        <w:trPr>
          <w:trHeight w:val="452"/>
        </w:trPr>
        <w:tc>
          <w:tcPr>
            <w:tcW w:w="1980" w:type="dxa"/>
            <w:vAlign w:val="center"/>
          </w:tcPr>
          <w:p w:rsidR="00DB43B3" w:rsidRPr="00E37F4D" w:rsidRDefault="00DB43B3" w:rsidP="00DB43B3">
            <w:pPr>
              <w:widowControl/>
              <w:jc w:val="center"/>
              <w:rPr>
                <w:rFonts w:ascii="仿宋_GB2312" w:eastAsia="仿宋_GB2312" w:hAnsi="微软雅黑" w:cs="Tahoma"/>
                <w:b/>
                <w:spacing w:val="2"/>
                <w:sz w:val="22"/>
                <w:szCs w:val="18"/>
              </w:rPr>
            </w:pPr>
            <w:r w:rsidRPr="00E37F4D">
              <w:rPr>
                <w:rFonts w:ascii="仿宋_GB2312" w:eastAsia="仿宋_GB2312" w:hAnsi="微软雅黑" w:cs="Tahoma" w:hint="eastAsia"/>
                <w:b/>
                <w:spacing w:val="2"/>
                <w:sz w:val="22"/>
                <w:szCs w:val="18"/>
              </w:rPr>
              <w:t>岗位类别</w:t>
            </w:r>
          </w:p>
        </w:tc>
        <w:tc>
          <w:tcPr>
            <w:tcW w:w="1276" w:type="dxa"/>
            <w:vAlign w:val="center"/>
          </w:tcPr>
          <w:p w:rsidR="00DB43B3" w:rsidRPr="00E37F4D" w:rsidRDefault="00DB43B3" w:rsidP="00DB43B3">
            <w:pPr>
              <w:widowControl/>
              <w:jc w:val="center"/>
              <w:rPr>
                <w:rFonts w:ascii="仿宋_GB2312" w:eastAsia="仿宋_GB2312" w:hAnsi="微软雅黑" w:cs="Tahoma"/>
                <w:b/>
                <w:spacing w:val="2"/>
                <w:sz w:val="22"/>
                <w:szCs w:val="18"/>
              </w:rPr>
            </w:pPr>
            <w:r w:rsidRPr="00E37F4D">
              <w:rPr>
                <w:rFonts w:ascii="仿宋_GB2312" w:eastAsia="仿宋_GB2312" w:hAnsi="微软雅黑" w:cs="Tahoma" w:hint="eastAsia"/>
                <w:b/>
                <w:spacing w:val="2"/>
                <w:sz w:val="22"/>
                <w:szCs w:val="18"/>
              </w:rPr>
              <w:t>工作地点</w:t>
            </w:r>
          </w:p>
        </w:tc>
        <w:tc>
          <w:tcPr>
            <w:tcW w:w="4536" w:type="dxa"/>
            <w:vAlign w:val="center"/>
          </w:tcPr>
          <w:p w:rsidR="00DB43B3" w:rsidRPr="00E37F4D" w:rsidRDefault="00DB43B3" w:rsidP="00DB43B3">
            <w:pPr>
              <w:widowControl/>
              <w:jc w:val="center"/>
              <w:rPr>
                <w:rFonts w:ascii="仿宋_GB2312" w:eastAsia="仿宋_GB2312" w:hAnsi="微软雅黑" w:cs="Tahoma"/>
                <w:b/>
                <w:spacing w:val="2"/>
                <w:sz w:val="22"/>
                <w:szCs w:val="18"/>
              </w:rPr>
            </w:pPr>
            <w:r w:rsidRPr="00E37F4D">
              <w:rPr>
                <w:rFonts w:ascii="仿宋_GB2312" w:eastAsia="仿宋_GB2312" w:hAnsi="微软雅黑" w:cs="Tahoma" w:hint="eastAsia"/>
                <w:b/>
                <w:spacing w:val="2"/>
                <w:sz w:val="22"/>
                <w:szCs w:val="18"/>
              </w:rPr>
              <w:t>专业要求</w:t>
            </w:r>
          </w:p>
        </w:tc>
        <w:tc>
          <w:tcPr>
            <w:tcW w:w="850" w:type="dxa"/>
            <w:vAlign w:val="center"/>
          </w:tcPr>
          <w:p w:rsidR="00DB43B3" w:rsidRPr="00E37F4D" w:rsidRDefault="00DB43B3" w:rsidP="00DB43B3">
            <w:pPr>
              <w:widowControl/>
              <w:jc w:val="center"/>
              <w:rPr>
                <w:rFonts w:ascii="仿宋_GB2312" w:eastAsia="仿宋_GB2312" w:hAnsi="微软雅黑" w:cs="Tahoma"/>
                <w:b/>
                <w:spacing w:val="2"/>
                <w:sz w:val="22"/>
                <w:szCs w:val="18"/>
              </w:rPr>
            </w:pPr>
            <w:r w:rsidRPr="00E37F4D">
              <w:rPr>
                <w:rFonts w:ascii="仿宋_GB2312" w:eastAsia="仿宋_GB2312" w:hAnsi="微软雅黑" w:cs="Tahoma" w:hint="eastAsia"/>
                <w:b/>
                <w:spacing w:val="2"/>
                <w:sz w:val="22"/>
                <w:szCs w:val="18"/>
              </w:rPr>
              <w:t>招聘人数</w:t>
            </w:r>
          </w:p>
        </w:tc>
      </w:tr>
      <w:tr w:rsidR="00DB43B3" w:rsidRPr="004E046A" w:rsidTr="00DB43B3">
        <w:trPr>
          <w:trHeight w:val="70"/>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销售管理类</w:t>
            </w:r>
          </w:p>
        </w:tc>
        <w:tc>
          <w:tcPr>
            <w:tcW w:w="1276" w:type="dxa"/>
            <w:shd w:val="clear" w:color="auto" w:fill="FFFFFF" w:themeFill="background1"/>
            <w:vAlign w:val="center"/>
          </w:tcPr>
          <w:p w:rsidR="00DB43B3" w:rsidRPr="00C228B0" w:rsidRDefault="00DB43B3" w:rsidP="00DB43B3">
            <w:pPr>
              <w:pStyle w:val="2"/>
              <w:snapToGrid w:val="0"/>
              <w:ind w:firstLine="0"/>
              <w:jc w:val="center"/>
              <w:rPr>
                <w:rFonts w:ascii="仿宋_GB2312" w:eastAsia="仿宋_GB2312" w:hAnsi="微软雅黑" w:cs="Tahoma"/>
                <w:spacing w:val="2"/>
                <w:sz w:val="21"/>
                <w:szCs w:val="21"/>
              </w:rPr>
            </w:pPr>
            <w:r w:rsidRPr="00C228B0">
              <w:rPr>
                <w:rFonts w:ascii="仿宋_GB2312" w:eastAsia="仿宋_GB2312" w:hAnsi="微软雅黑" w:cs="Tahoma" w:hint="eastAsia"/>
                <w:spacing w:val="2"/>
                <w:sz w:val="21"/>
                <w:szCs w:val="21"/>
              </w:rPr>
              <w:t>城区、</w:t>
            </w:r>
            <w:r w:rsidRPr="00C228B0">
              <w:rPr>
                <w:rFonts w:ascii="仿宋_GB2312" w:eastAsia="仿宋_GB2312" w:hAnsi="微软雅黑" w:cs="Tahoma"/>
                <w:spacing w:val="2"/>
                <w:sz w:val="21"/>
                <w:szCs w:val="21"/>
              </w:rPr>
              <w:t>斗门、金湾</w:t>
            </w:r>
          </w:p>
        </w:tc>
        <w:tc>
          <w:tcPr>
            <w:tcW w:w="4536" w:type="dxa"/>
            <w:shd w:val="clear" w:color="auto" w:fill="FFFFFF" w:themeFill="background1"/>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不限，数理统计、金融工程、</w:t>
            </w:r>
            <w:r w:rsidRPr="00C228B0">
              <w:rPr>
                <w:rFonts w:ascii="仿宋_GB2312" w:eastAsia="仿宋_GB2312" w:hAnsi="微软雅黑" w:cs="Tahoma"/>
                <w:spacing w:val="2"/>
                <w:szCs w:val="21"/>
              </w:rPr>
              <w:t>营销企划</w:t>
            </w:r>
            <w:r w:rsidRPr="00C228B0">
              <w:rPr>
                <w:rFonts w:ascii="仿宋_GB2312" w:eastAsia="仿宋_GB2312" w:hAnsi="微软雅黑" w:cs="Tahoma" w:hint="eastAsia"/>
                <w:spacing w:val="2"/>
                <w:szCs w:val="21"/>
              </w:rPr>
              <w:t>类优先</w:t>
            </w:r>
          </w:p>
        </w:tc>
        <w:tc>
          <w:tcPr>
            <w:tcW w:w="850" w:type="dxa"/>
            <w:shd w:val="clear" w:color="auto" w:fill="FFFFFF" w:themeFill="background1"/>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3</w:t>
            </w:r>
          </w:p>
        </w:tc>
      </w:tr>
      <w:tr w:rsidR="00DB43B3" w:rsidRPr="004E046A" w:rsidTr="00DB43B3">
        <w:trPr>
          <w:trHeight w:val="463"/>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教育培训类</w:t>
            </w:r>
          </w:p>
        </w:tc>
        <w:tc>
          <w:tcPr>
            <w:tcW w:w="1276" w:type="dxa"/>
            <w:vAlign w:val="center"/>
          </w:tcPr>
          <w:p w:rsidR="00DB43B3" w:rsidRPr="00C228B0" w:rsidRDefault="00DB43B3" w:rsidP="00DB43B3">
            <w:pPr>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城区、</w:t>
            </w:r>
            <w:r w:rsidRPr="00C228B0">
              <w:rPr>
                <w:rFonts w:ascii="仿宋_GB2312" w:eastAsia="仿宋_GB2312" w:hAnsi="微软雅黑" w:cs="Tahoma"/>
                <w:spacing w:val="2"/>
                <w:szCs w:val="21"/>
              </w:rPr>
              <w:t>斗门、金湾</w:t>
            </w:r>
          </w:p>
        </w:tc>
        <w:tc>
          <w:tcPr>
            <w:tcW w:w="4536"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不限，教育学、中文学、新闻学、师范类、金融保险类优先</w:t>
            </w:r>
          </w:p>
        </w:tc>
        <w:tc>
          <w:tcPr>
            <w:tcW w:w="85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2</w:t>
            </w:r>
          </w:p>
        </w:tc>
      </w:tr>
      <w:tr w:rsidR="00DB43B3" w:rsidRPr="004E046A" w:rsidTr="00DB43B3">
        <w:trPr>
          <w:trHeight w:val="463"/>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医学类（核保核赔、健康险）</w:t>
            </w:r>
          </w:p>
        </w:tc>
        <w:tc>
          <w:tcPr>
            <w:tcW w:w="1276" w:type="dxa"/>
            <w:vAlign w:val="center"/>
          </w:tcPr>
          <w:p w:rsidR="00DB43B3" w:rsidRPr="00C228B0" w:rsidRDefault="00DB43B3" w:rsidP="00DB43B3">
            <w:pPr>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城区</w:t>
            </w:r>
          </w:p>
        </w:tc>
        <w:tc>
          <w:tcPr>
            <w:tcW w:w="4536"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临床</w:t>
            </w:r>
            <w:r w:rsidRPr="00C228B0">
              <w:rPr>
                <w:rFonts w:ascii="仿宋_GB2312" w:eastAsia="仿宋_GB2312" w:hAnsi="微软雅黑" w:cs="Tahoma"/>
                <w:spacing w:val="2"/>
                <w:szCs w:val="21"/>
              </w:rPr>
              <w:t>医学及其他</w:t>
            </w:r>
            <w:r w:rsidRPr="00C228B0">
              <w:rPr>
                <w:rFonts w:ascii="仿宋_GB2312" w:eastAsia="仿宋_GB2312" w:hAnsi="微软雅黑" w:cs="Tahoma" w:hint="eastAsia"/>
                <w:spacing w:val="2"/>
                <w:szCs w:val="21"/>
              </w:rPr>
              <w:t>医学类相关专业</w:t>
            </w:r>
          </w:p>
        </w:tc>
        <w:tc>
          <w:tcPr>
            <w:tcW w:w="85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1</w:t>
            </w:r>
          </w:p>
        </w:tc>
      </w:tr>
      <w:tr w:rsidR="00DB43B3" w:rsidRPr="004E046A" w:rsidTr="00DB43B3">
        <w:trPr>
          <w:trHeight w:val="463"/>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法律类</w:t>
            </w:r>
          </w:p>
        </w:tc>
        <w:tc>
          <w:tcPr>
            <w:tcW w:w="1276" w:type="dxa"/>
            <w:vAlign w:val="center"/>
          </w:tcPr>
          <w:p w:rsidR="00DB43B3" w:rsidRPr="00C228B0" w:rsidRDefault="00DB43B3" w:rsidP="00DB43B3">
            <w:pPr>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城区</w:t>
            </w:r>
          </w:p>
        </w:tc>
        <w:tc>
          <w:tcPr>
            <w:tcW w:w="4536"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法学</w:t>
            </w:r>
            <w:r w:rsidRPr="00C228B0">
              <w:rPr>
                <w:rFonts w:ascii="仿宋_GB2312" w:eastAsia="仿宋_GB2312" w:hAnsi="微软雅黑" w:cs="Tahoma"/>
                <w:spacing w:val="2"/>
                <w:szCs w:val="21"/>
              </w:rPr>
              <w:t>、审计</w:t>
            </w:r>
            <w:r w:rsidRPr="00C228B0">
              <w:rPr>
                <w:rFonts w:ascii="仿宋_GB2312" w:eastAsia="仿宋_GB2312" w:hAnsi="微软雅黑" w:cs="Tahoma" w:hint="eastAsia"/>
                <w:spacing w:val="2"/>
                <w:szCs w:val="21"/>
              </w:rPr>
              <w:t>等</w:t>
            </w:r>
            <w:r w:rsidRPr="00C228B0">
              <w:rPr>
                <w:rFonts w:ascii="仿宋_GB2312" w:eastAsia="仿宋_GB2312" w:hAnsi="微软雅黑" w:cs="Tahoma"/>
                <w:spacing w:val="2"/>
                <w:szCs w:val="21"/>
              </w:rPr>
              <w:t>相关专业</w:t>
            </w:r>
          </w:p>
        </w:tc>
        <w:tc>
          <w:tcPr>
            <w:tcW w:w="85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1</w:t>
            </w:r>
          </w:p>
        </w:tc>
      </w:tr>
      <w:tr w:rsidR="00DB43B3" w:rsidRPr="004E046A" w:rsidTr="00DB43B3">
        <w:trPr>
          <w:trHeight w:val="463"/>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信息技术类</w:t>
            </w:r>
          </w:p>
        </w:tc>
        <w:tc>
          <w:tcPr>
            <w:tcW w:w="1276" w:type="dxa"/>
            <w:vAlign w:val="center"/>
          </w:tcPr>
          <w:p w:rsidR="00DB43B3" w:rsidRPr="00C228B0" w:rsidRDefault="00DB43B3" w:rsidP="00DB43B3">
            <w:pPr>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城区</w:t>
            </w:r>
          </w:p>
        </w:tc>
        <w:tc>
          <w:tcPr>
            <w:tcW w:w="4536"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IT类相关专业，计算机科学与技术、</w:t>
            </w:r>
            <w:r w:rsidRPr="00C228B0">
              <w:rPr>
                <w:rFonts w:ascii="仿宋_GB2312" w:eastAsia="仿宋_GB2312" w:hAnsi="微软雅黑" w:cs="Tahoma"/>
                <w:spacing w:val="2"/>
                <w:szCs w:val="21"/>
              </w:rPr>
              <w:t>软件工程</w:t>
            </w:r>
            <w:r w:rsidRPr="00C228B0">
              <w:rPr>
                <w:rFonts w:ascii="仿宋_GB2312" w:eastAsia="仿宋_GB2312" w:hAnsi="微软雅黑" w:cs="Tahoma" w:hint="eastAsia"/>
                <w:spacing w:val="2"/>
                <w:szCs w:val="21"/>
              </w:rPr>
              <w:t>、网络</w:t>
            </w:r>
            <w:r w:rsidRPr="00C228B0">
              <w:rPr>
                <w:rFonts w:ascii="仿宋_GB2312" w:eastAsia="仿宋_GB2312" w:hAnsi="微软雅黑" w:cs="Tahoma"/>
                <w:spacing w:val="2"/>
                <w:szCs w:val="21"/>
              </w:rPr>
              <w:t>工程、信息与通信工程</w:t>
            </w:r>
            <w:r w:rsidRPr="00C228B0">
              <w:rPr>
                <w:rFonts w:ascii="仿宋_GB2312" w:eastAsia="仿宋_GB2312" w:hAnsi="微软雅黑" w:cs="Tahoma" w:hint="eastAsia"/>
                <w:spacing w:val="2"/>
                <w:szCs w:val="21"/>
              </w:rPr>
              <w:t>专业优先</w:t>
            </w:r>
          </w:p>
        </w:tc>
        <w:tc>
          <w:tcPr>
            <w:tcW w:w="85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1</w:t>
            </w:r>
          </w:p>
        </w:tc>
      </w:tr>
      <w:tr w:rsidR="00DB43B3" w:rsidRPr="004E046A" w:rsidTr="00DB43B3">
        <w:trPr>
          <w:trHeight w:val="463"/>
        </w:trPr>
        <w:tc>
          <w:tcPr>
            <w:tcW w:w="198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财务管理类</w:t>
            </w:r>
          </w:p>
        </w:tc>
        <w:tc>
          <w:tcPr>
            <w:tcW w:w="1276" w:type="dxa"/>
            <w:vAlign w:val="center"/>
          </w:tcPr>
          <w:p w:rsidR="00DB43B3" w:rsidRPr="00C228B0" w:rsidRDefault="00DB43B3" w:rsidP="00DB43B3">
            <w:pPr>
              <w:jc w:val="center"/>
              <w:rPr>
                <w:rFonts w:ascii="仿宋_GB2312" w:eastAsia="仿宋_GB2312" w:hAnsi="微软雅黑" w:cs="Tahoma"/>
                <w:spacing w:val="2"/>
                <w:szCs w:val="21"/>
              </w:rPr>
            </w:pPr>
            <w:r w:rsidRPr="00C228B0">
              <w:rPr>
                <w:rFonts w:ascii="仿宋_GB2312" w:eastAsia="仿宋_GB2312" w:hAnsi="微软雅黑" w:cs="Tahoma" w:hint="eastAsia"/>
                <w:spacing w:val="2"/>
                <w:szCs w:val="21"/>
              </w:rPr>
              <w:t>城区</w:t>
            </w:r>
          </w:p>
        </w:tc>
        <w:tc>
          <w:tcPr>
            <w:tcW w:w="4536"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会计学、财务管理、税务</w:t>
            </w:r>
            <w:r w:rsidRPr="00C228B0">
              <w:rPr>
                <w:rFonts w:ascii="仿宋_GB2312" w:eastAsia="仿宋_GB2312" w:hAnsi="微软雅黑" w:cs="Tahoma" w:hint="eastAsia"/>
                <w:spacing w:val="2"/>
                <w:szCs w:val="21"/>
              </w:rPr>
              <w:t>、</w:t>
            </w:r>
            <w:r w:rsidRPr="00C228B0">
              <w:rPr>
                <w:rFonts w:ascii="仿宋_GB2312" w:eastAsia="仿宋_GB2312" w:hAnsi="微软雅黑" w:cs="Tahoma"/>
                <w:spacing w:val="2"/>
                <w:szCs w:val="21"/>
              </w:rPr>
              <w:t>审计</w:t>
            </w:r>
            <w:r w:rsidRPr="00C228B0">
              <w:rPr>
                <w:rFonts w:ascii="仿宋_GB2312" w:eastAsia="仿宋_GB2312" w:hAnsi="微软雅黑" w:cs="Tahoma" w:hint="eastAsia"/>
                <w:spacing w:val="2"/>
                <w:szCs w:val="21"/>
              </w:rPr>
              <w:t>等</w:t>
            </w:r>
            <w:r w:rsidRPr="00C228B0">
              <w:rPr>
                <w:rFonts w:ascii="仿宋_GB2312" w:eastAsia="仿宋_GB2312" w:hAnsi="微软雅黑" w:cs="Tahoma"/>
                <w:spacing w:val="2"/>
                <w:szCs w:val="21"/>
              </w:rPr>
              <w:t>相关</w:t>
            </w:r>
            <w:r w:rsidRPr="00C228B0">
              <w:rPr>
                <w:rFonts w:ascii="仿宋_GB2312" w:eastAsia="仿宋_GB2312" w:hAnsi="微软雅黑" w:cs="Tahoma" w:hint="eastAsia"/>
                <w:spacing w:val="2"/>
                <w:szCs w:val="21"/>
              </w:rPr>
              <w:t>专业</w:t>
            </w:r>
          </w:p>
        </w:tc>
        <w:tc>
          <w:tcPr>
            <w:tcW w:w="850" w:type="dxa"/>
            <w:vAlign w:val="center"/>
          </w:tcPr>
          <w:p w:rsidR="00DB43B3" w:rsidRPr="00C228B0" w:rsidRDefault="00DB43B3" w:rsidP="00DB43B3">
            <w:pPr>
              <w:widowControl/>
              <w:jc w:val="center"/>
              <w:rPr>
                <w:rFonts w:ascii="仿宋_GB2312" w:eastAsia="仿宋_GB2312" w:hAnsi="微软雅黑" w:cs="Tahoma"/>
                <w:spacing w:val="2"/>
                <w:szCs w:val="21"/>
              </w:rPr>
            </w:pPr>
            <w:r w:rsidRPr="00C228B0">
              <w:rPr>
                <w:rFonts w:ascii="仿宋_GB2312" w:eastAsia="仿宋_GB2312" w:hAnsi="微软雅黑" w:cs="Tahoma"/>
                <w:spacing w:val="2"/>
                <w:szCs w:val="21"/>
              </w:rPr>
              <w:t>1</w:t>
            </w:r>
          </w:p>
        </w:tc>
      </w:tr>
    </w:tbl>
    <w:p w:rsidR="00C228B0" w:rsidRPr="00C228B0" w:rsidRDefault="00C228B0" w:rsidP="00C228B0">
      <w:pPr>
        <w:widowControl/>
        <w:jc w:val="left"/>
        <w:rPr>
          <w:rFonts w:ascii="仿宋_GB2312" w:eastAsia="仿宋_GB2312" w:hAnsi="仿宋" w:cs="Times New Roman"/>
          <w:sz w:val="32"/>
          <w:szCs w:val="32"/>
        </w:rPr>
      </w:pPr>
      <w:r w:rsidRPr="00C228B0">
        <w:rPr>
          <w:rFonts w:ascii="仿宋_GB2312" w:eastAsia="仿宋_GB2312" w:hAnsi="仿宋" w:cs="Times New Roman" w:hint="eastAsia"/>
          <w:sz w:val="32"/>
          <w:szCs w:val="32"/>
        </w:rPr>
        <w:t>【应聘条件】</w:t>
      </w:r>
    </w:p>
    <w:p w:rsidR="00C228B0" w:rsidRPr="00C228B0" w:rsidRDefault="00C228B0" w:rsidP="00C228B0">
      <w:pPr>
        <w:pStyle w:val="a4"/>
        <w:numPr>
          <w:ilvl w:val="0"/>
          <w:numId w:val="2"/>
        </w:numPr>
        <w:autoSpaceDE w:val="0"/>
        <w:autoSpaceDN w:val="0"/>
        <w:adjustRightInd w:val="0"/>
        <w:ind w:firstLineChars="0"/>
        <w:jc w:val="left"/>
        <w:rPr>
          <w:rFonts w:ascii="仿宋_GB2312" w:eastAsia="仿宋_GB2312" w:hAnsi="仿宋"/>
          <w:sz w:val="32"/>
          <w:szCs w:val="32"/>
        </w:rPr>
      </w:pPr>
      <w:r w:rsidRPr="00C228B0">
        <w:rPr>
          <w:rFonts w:ascii="仿宋_GB2312" w:eastAsia="仿宋_GB2312" w:hAnsi="仿宋" w:hint="eastAsia"/>
          <w:sz w:val="32"/>
          <w:szCs w:val="32"/>
        </w:rPr>
        <w:t>201</w:t>
      </w:r>
      <w:r w:rsidR="00DB43B3">
        <w:rPr>
          <w:rFonts w:ascii="仿宋_GB2312" w:eastAsia="仿宋_GB2312" w:hAnsi="仿宋"/>
          <w:sz w:val="32"/>
          <w:szCs w:val="32"/>
        </w:rPr>
        <w:t>9</w:t>
      </w:r>
      <w:r w:rsidRPr="00C228B0">
        <w:rPr>
          <w:rFonts w:ascii="仿宋_GB2312" w:eastAsia="仿宋_GB2312" w:hAnsi="仿宋" w:hint="eastAsia"/>
          <w:sz w:val="32"/>
          <w:szCs w:val="32"/>
        </w:rPr>
        <w:t>年应届全日制本科及以上学历毕业生</w:t>
      </w:r>
    </w:p>
    <w:p w:rsidR="00C228B0" w:rsidRPr="00C228B0" w:rsidRDefault="00C228B0" w:rsidP="00C228B0">
      <w:pPr>
        <w:pStyle w:val="a4"/>
        <w:numPr>
          <w:ilvl w:val="0"/>
          <w:numId w:val="2"/>
        </w:numPr>
        <w:autoSpaceDE w:val="0"/>
        <w:autoSpaceDN w:val="0"/>
        <w:adjustRightInd w:val="0"/>
        <w:ind w:firstLineChars="0"/>
        <w:jc w:val="left"/>
        <w:rPr>
          <w:rFonts w:ascii="仿宋_GB2312" w:eastAsia="仿宋_GB2312" w:hAnsi="仿宋"/>
          <w:sz w:val="32"/>
          <w:szCs w:val="32"/>
        </w:rPr>
      </w:pPr>
      <w:r w:rsidRPr="00C228B0">
        <w:rPr>
          <w:rFonts w:ascii="仿宋_GB2312" w:eastAsia="仿宋_GB2312" w:hAnsi="仿宋" w:hint="eastAsia"/>
          <w:sz w:val="32"/>
          <w:szCs w:val="32"/>
        </w:rPr>
        <w:lastRenderedPageBreak/>
        <w:t>认同保险行业，有良好的组织协调能力</w:t>
      </w:r>
    </w:p>
    <w:p w:rsidR="00C228B0" w:rsidRPr="00C228B0" w:rsidRDefault="00C228B0" w:rsidP="00C228B0">
      <w:pPr>
        <w:pStyle w:val="a4"/>
        <w:numPr>
          <w:ilvl w:val="0"/>
          <w:numId w:val="2"/>
        </w:numPr>
        <w:autoSpaceDE w:val="0"/>
        <w:autoSpaceDN w:val="0"/>
        <w:adjustRightInd w:val="0"/>
        <w:ind w:firstLineChars="0"/>
        <w:jc w:val="left"/>
        <w:rPr>
          <w:rFonts w:ascii="仿宋_GB2312" w:eastAsia="仿宋_GB2312" w:hAnsi="仿宋"/>
          <w:sz w:val="32"/>
          <w:szCs w:val="32"/>
        </w:rPr>
      </w:pPr>
      <w:r w:rsidRPr="00C228B0">
        <w:rPr>
          <w:rFonts w:ascii="仿宋_GB2312" w:eastAsia="仿宋_GB2312" w:hAnsi="仿宋" w:hint="eastAsia"/>
          <w:sz w:val="32"/>
          <w:szCs w:val="32"/>
        </w:rPr>
        <w:t>责任心强，有细心、审慎的工作态度</w:t>
      </w:r>
    </w:p>
    <w:p w:rsidR="00C228B0" w:rsidRPr="00C228B0" w:rsidRDefault="00C228B0" w:rsidP="00C228B0">
      <w:pPr>
        <w:pStyle w:val="a4"/>
        <w:numPr>
          <w:ilvl w:val="0"/>
          <w:numId w:val="2"/>
        </w:numPr>
        <w:autoSpaceDE w:val="0"/>
        <w:autoSpaceDN w:val="0"/>
        <w:adjustRightInd w:val="0"/>
        <w:ind w:firstLineChars="0"/>
        <w:jc w:val="left"/>
        <w:rPr>
          <w:rFonts w:ascii="仿宋_GB2312" w:eastAsia="仿宋_GB2312" w:hAnsi="仿宋"/>
          <w:sz w:val="32"/>
          <w:szCs w:val="32"/>
        </w:rPr>
      </w:pPr>
      <w:r w:rsidRPr="00C228B0">
        <w:rPr>
          <w:rFonts w:ascii="仿宋_GB2312" w:eastAsia="仿宋_GB2312" w:hAnsi="仿宋" w:hint="eastAsia"/>
          <w:sz w:val="32"/>
          <w:szCs w:val="32"/>
        </w:rPr>
        <w:t>勇于挑战自我，有较强的成就动机</w:t>
      </w:r>
      <w:bookmarkStart w:id="0" w:name="_GoBack"/>
      <w:bookmarkEnd w:id="0"/>
    </w:p>
    <w:p w:rsidR="00C228B0" w:rsidRPr="00C228B0" w:rsidRDefault="00C228B0">
      <w:pPr>
        <w:rPr>
          <w:rFonts w:hint="eastAsia"/>
        </w:rPr>
      </w:pPr>
    </w:p>
    <w:sectPr w:rsidR="00C228B0" w:rsidRPr="00C22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598"/>
    <w:multiLevelType w:val="hybridMultilevel"/>
    <w:tmpl w:val="89CCD8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294254"/>
    <w:multiLevelType w:val="hybridMultilevel"/>
    <w:tmpl w:val="A9663B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A4"/>
    <w:rsid w:val="00344166"/>
    <w:rsid w:val="00A978C9"/>
    <w:rsid w:val="00C05DA4"/>
    <w:rsid w:val="00C228B0"/>
    <w:rsid w:val="00D15FDA"/>
    <w:rsid w:val="00DB43B3"/>
    <w:rsid w:val="00FF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1478-8332-4300-9104-D021E08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正文文字缩进 2"/>
    <w:basedOn w:val="a"/>
    <w:link w:val="2Char"/>
    <w:rsid w:val="00C228B0"/>
    <w:pPr>
      <w:ind w:firstLine="600"/>
    </w:pPr>
    <w:rPr>
      <w:rFonts w:ascii="Times New Roman" w:eastAsia="方正仿宋简体" w:hAnsi="Times New Roman" w:cs="Times New Roman"/>
      <w:sz w:val="30"/>
      <w:szCs w:val="20"/>
    </w:rPr>
  </w:style>
  <w:style w:type="character" w:customStyle="1" w:styleId="2Char">
    <w:name w:val="正文文本缩进 2 Char"/>
    <w:aliases w:val="正文文字缩进 2 Char"/>
    <w:basedOn w:val="a0"/>
    <w:link w:val="2"/>
    <w:rsid w:val="00C228B0"/>
    <w:rPr>
      <w:rFonts w:ascii="Times New Roman" w:eastAsia="方正仿宋简体" w:hAnsi="Times New Roman" w:cs="Times New Roman"/>
      <w:sz w:val="30"/>
      <w:szCs w:val="20"/>
    </w:rPr>
  </w:style>
  <w:style w:type="table" w:styleId="a3">
    <w:name w:val="Table Grid"/>
    <w:basedOn w:val="a1"/>
    <w:uiPriority w:val="59"/>
    <w:rsid w:val="00C2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28B0"/>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94</Words>
  <Characters>536</Characters>
  <Application>Microsoft Office Word</Application>
  <DocSecurity>0</DocSecurity>
  <Lines>4</Lines>
  <Paragraphs>1</Paragraphs>
  <ScaleCrop>false</ScaleCrop>
  <Company>P R C</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吴伟朗</dc:creator>
  <cp:keywords/>
  <dc:description/>
  <cp:lastModifiedBy>吴伟朗</cp:lastModifiedBy>
  <cp:revision>5</cp:revision>
  <dcterms:created xsi:type="dcterms:W3CDTF">2018-09-20T00:59:00Z</dcterms:created>
  <dcterms:modified xsi:type="dcterms:W3CDTF">2018-09-20T01:14:00Z</dcterms:modified>
</cp:coreProperties>
</file>