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633" w:type="dxa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1753"/>
        <w:gridCol w:w="1533"/>
        <w:gridCol w:w="2362"/>
        <w:gridCol w:w="4100"/>
        <w:gridCol w:w="1788"/>
        <w:gridCol w:w="800"/>
        <w:gridCol w:w="158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4633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40"/>
                <w:szCs w:val="40"/>
              </w:rPr>
              <w:t>“活力绍兴 智引全球”2019招才引智•春季专列（沈阳站）主要高薪岗位一览表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单位所属区划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专业要求1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人数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年薪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浙江中成控股集团有限公司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越城区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高分子博士后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高分子材料、化学、化工等（有机硅方向佳）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20-30万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集团企业战略管理专员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工商管理、经济学、企业管理等专业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硕士、本科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7-12万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建筑管培生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土木工程、结构工程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硕士、本科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8-12万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建筑施工、技术、工程管理人员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土木工程相关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硕士、本科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6-12万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化工技术人员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化工相关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6-10万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采招专员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6-10万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浙江佳宝新纤维集团有限公司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越城区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高分子、化工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8-10万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工艺员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高分子、化工、机电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5-6万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外贸业务员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国贸、英语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5-10万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7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浙江佳人新材料有限公司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越城区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高分子、化工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8-10万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工艺员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高分子、化工、机电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5-6万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外贸业务员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国贸、英语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5-10万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内销业务员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5-10万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7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绍兴芯谷科技有限公司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越城区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IC设计工程师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微电子科学与工程及相关专业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6—15万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IC测试工程师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电子类及相关专业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6—15万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IC应用工程师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电子类及相关专业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6—15万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IC销售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电子类、市场营销类等相关专业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6—15万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7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浙江贝得药业有限公司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越城区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制剂研发人员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制药工程，药物制剂，药学等相关专业 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5万起+项目奖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化学合成人员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应用化学，化学工程与工艺等相关专业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5万起+项目奖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质量研究员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制药工程，药物制剂，化学制药，药学等相关专业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5万起+项目奖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QC检验员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生物工程，生物技术，微生物学，生物制药，药学等相关专业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5万起+年终奖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QA监测员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制药工程，药物制剂，药学等相关专业 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5万起+年终奖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7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浙江古纤道绿色纤维有限公司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越城区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研发工程师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高分子材料/化工相关专业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博士/硕士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博士20-35万/年硕士7-12万/年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工艺工程师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高分子材料/化工类相关专业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5-8万/年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机械储备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机械/机电一体化相关专业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5-8万/年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仪电储备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电气自动化相关专业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5-8万/年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业务精英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市场营销类相关专业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市场营销类相关专业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7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浙江德创环保科技股份有限公司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越城区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催化剂工艺设计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化工、材料、环境工程等专业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5万以上/年加补贴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催化剂实验员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化工、材料、环境工程等专业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5万以上/年加补贴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营销员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4.5万以上/年。办公地点绍兴或西安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海外销售助理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能源、机械、化工专业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本科（英语六级）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5万以上/年加提成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工程专员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化工、机械、电气专业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5万以上/年加补贴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船舶业务销售助理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船舶、轮机相关专业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5万以上/年加补贴。办公地点上海浦东，英语六级优先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轮机设计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船舶、轮机相关专业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5万以上/年加补贴。办公地点上海浦东，英语六级优先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17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浙江东城建设管理有限公司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越城区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工程相关专业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5－15万元/年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工程监理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工程相关专业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5－15万元/年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17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绍兴风行电力设备科技有限公司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越城区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设计专员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能源与动力工程、电气工程专业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年薪：6-10万元；提供餐费补贴、住宿补贴；有完备的培训体系；有团建、员工旅游等福利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市场专员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市场营销、工商管理、行政管理专业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年薪：6万元以上；提供餐费补贴、住宿补贴；有完备的培训体系；有团建、员工旅游等福利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商务专员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国际经贸商务英语专业，英语6级、说、写能力较强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销售专员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市场营销、工商管理、国际经贸等专业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7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浙江古越龙山绍兴酒股份有限公司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越城区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销售经理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市场营销等相关专业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8万+业绩提成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外贸业务经理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英语翻译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6-8万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软件开发师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计算机软件开发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7-10万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检测分析师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仪器分析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6-8万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财务专员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财务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6-8万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11</w:t>
            </w:r>
          </w:p>
        </w:tc>
        <w:tc>
          <w:tcPr>
            <w:tcW w:w="17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浙江航芯科技有限公司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越城区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iOS开发工程师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计算机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4000-10000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嵌入式软件工程师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计算机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4000-10000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驱动工程师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计算机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4000-10000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Java后端的开发工程师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计算机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4000-10000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硬件工程师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电子相关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4000-8000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维修工程师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电子相关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4000-7000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12</w:t>
            </w:r>
          </w:p>
        </w:tc>
        <w:tc>
          <w:tcPr>
            <w:tcW w:w="1753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华航信航空科技（浙江）有限公司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越城区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Java开发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计算机相关专业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年薪8W-12W、五险、双休、项目奖励、国内外旅游、节假日福利、人才公寓、专业培训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IOS开发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计算机相关专业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Android开发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计算机相关专业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Web前端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计算机相关专业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测试</w:t>
            </w:r>
          </w:p>
        </w:tc>
        <w:tc>
          <w:tcPr>
            <w:tcW w:w="41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计算机相关专业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大专以上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5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13</w:t>
            </w:r>
          </w:p>
        </w:tc>
        <w:tc>
          <w:tcPr>
            <w:tcW w:w="17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浙江七色彩虹控股集团有限公司</w:t>
            </w:r>
          </w:p>
        </w:tc>
        <w:tc>
          <w:tcPr>
            <w:tcW w:w="15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越城区</w:t>
            </w:r>
          </w:p>
        </w:tc>
        <w:tc>
          <w:tcPr>
            <w:tcW w:w="23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总裁助理</w:t>
            </w:r>
          </w:p>
        </w:tc>
        <w:tc>
          <w:tcPr>
            <w:tcW w:w="41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工商管理</w:t>
            </w:r>
          </w:p>
        </w:tc>
        <w:tc>
          <w:tcPr>
            <w:tcW w:w="17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首年年薪5.8-7.2万；免费食宿；社会保险；带薪年假；培训晋升体系健全；免费旅游、体检。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信息助理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计算机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精益管理助理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理工、机械类专业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14</w:t>
            </w:r>
          </w:p>
        </w:tc>
        <w:tc>
          <w:tcPr>
            <w:tcW w:w="17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浙江奇彩环境科技股份有限公司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越城区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铆焊学徒工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机械/设备/自动化相关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中专及以上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10人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3-6万/年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车床工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机械/设备/自动化相关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中专及以上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2人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5-8万/年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材料员/采购员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机械/化工/环保相关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3人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7-12万/年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铆工班长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机械/自动化相关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中专及以上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3人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7-12万/年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研发工程师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化工/环保相关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本科/硕士/博士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5人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8-14万/年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项目经理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化工/环保相关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本科/硕士/博士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5人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8-14万/年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销售工程师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化工/环保相关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本科/硕士/博士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5人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8-14万/年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15</w:t>
            </w:r>
          </w:p>
        </w:tc>
        <w:tc>
          <w:tcPr>
            <w:tcW w:w="17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浙江仁川节能环保科技有限公司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越城区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招投标交易员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汉语言文学、新闻等相关专业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年薪6-10万元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市场专员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管理专业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大专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年薪6-10万元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项目经理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管理专业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大专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年薪6-9万元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电梯工程技术人员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电气工程、自动化等专业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年薪6-10万元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董事长秘书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文秘、汉语言文学或相关管理专业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年薪6-10万元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文员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大专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年薪5-7万元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品质巡查员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年薪5-8万元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16</w:t>
            </w:r>
          </w:p>
        </w:tc>
        <w:tc>
          <w:tcPr>
            <w:tcW w:w="17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绍兴华立电子有限公司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越城区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品质经理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机械、化工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     12万元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检验测量人员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机械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      6万元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17</w:t>
            </w:r>
          </w:p>
        </w:tc>
        <w:tc>
          <w:tcPr>
            <w:tcW w:w="17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绍兴袍江医院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越城区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心血管内科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岗位所需相应专业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面议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岗位所需相应专业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消化内科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岗位所需相应专业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呼吸内科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岗位所需相应专业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肾内科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岗位所需相应专业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（血透）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岗位所需相应专业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肿瘤科  (内科方向)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岗位所需相应专业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肝胆外科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岗位所需相应专业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胃肠外科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岗位所需相应专业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泌尿外科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岗位所需相应专业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肛肠外科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岗位所需相应专业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骨科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岗位所需相应专业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儿科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岗位所需相应专业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岗位所需相应专业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眼耳鼻喉科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岗位所需相应专业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放射科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岗位所需相应专业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超声科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岗位所需相应专业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岗位所需相应专业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急诊科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岗位所需相应专业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ICU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岗位所需相应专业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康复科医生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岗位所需相应专业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临床医生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临床医学相关专业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岗位所需相应专业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放射诊断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岗位所需相应专业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康复科技士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岗位所需相应专业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护士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医教科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医院管理等相关专业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公共卫生专业、预防医学专业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18</w:t>
            </w:r>
          </w:p>
        </w:tc>
        <w:tc>
          <w:tcPr>
            <w:tcW w:w="17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绍兴旗滨玻璃有限公司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越城区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储备骨干（工艺）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无机非金属、硅酸盐、材料类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5000-7000K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储备骨干（设备、电气）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机械设计及其自动化、电气工程及自动化、机电一体化、自动化等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5000-7000K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储备骨干（环保）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环境工程、环境资源类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5000-7000K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储备骨干（品控、原料）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硅酸盐、化工类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5000-7000K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储备骨干（采购）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工商管理、采购管理、物资管理、机电类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5000-6000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储备骨干（人力资源）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人力资源管理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5000-6000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浙江绍兴东灵保健食品有限公司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越城区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研发人员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生物制药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5-10万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</w:t>
            </w:r>
          </w:p>
        </w:tc>
        <w:tc>
          <w:tcPr>
            <w:tcW w:w="1753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绍兴大汉影业股份有限公司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越城区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发行总监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影视创意，市场营销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学士以上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面议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发行经理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影视创意，市场营销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学士以上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2-4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面议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影视商务总监/经理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影视创意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学士以上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1-3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面议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艺人经纪人/总监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影视创意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学士以上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1-3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面议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编剧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影视创意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学士以上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1-3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面议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VFX影视特效师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电影工业技术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学士以上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1-3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面议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21</w:t>
            </w:r>
          </w:p>
        </w:tc>
        <w:tc>
          <w:tcPr>
            <w:tcW w:w="17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绍兴市芯越微电子科技有限公司（筹）</w:t>
            </w:r>
          </w:p>
        </w:tc>
        <w:tc>
          <w:tcPr>
            <w:tcW w:w="15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越城区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FAE工程师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电子信息类全日制本科及以上学历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底薪6k +提成+年终奖金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模拟混合芯片设计工程师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电子工程专业本科以上，硕土或博士学历优先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工资6K-8K，13薪+年终奖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IC系统设计师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EE硕士及以上学历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研究生及以上学历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工资6K-8K，13薪+年终奖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数字验证工程师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EECS硕土优先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工资6K-8K，13薪+年终奖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22</w:t>
            </w:r>
          </w:p>
        </w:tc>
        <w:tc>
          <w:tcPr>
            <w:tcW w:w="17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绍兴市咸亨酒店有限公司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越城区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总经理助理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6万/年起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总办文员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中文、旅游管理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5万/年起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宾客关系经理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旅游管理、酒店管理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5万/年起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宴会师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旅游管理、酒店管理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5万/年起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储备干部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旅游管理、酒店管理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5万/年起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23</w:t>
            </w:r>
          </w:p>
        </w:tc>
        <w:tc>
          <w:tcPr>
            <w:tcW w:w="17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浙江中和建筑设计有限公司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越城区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建筑设计师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建筑学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年薪6万以上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结构设计师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土木工程（建筑工程）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年薪6万以上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给排水设计师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给排水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年薪6万以上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电气设计师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电气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年薪6万以上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暖通设计师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暖通空调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年薪6万以上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办公室文员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行政管理、工商管理等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年薪5万以上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24</w:t>
            </w:r>
          </w:p>
        </w:tc>
        <w:tc>
          <w:tcPr>
            <w:tcW w:w="17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绍兴中科通信设备有限公司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越城区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研发工程师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通信工程、电子信息工程、自动化等理工科相关专业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年薪6-10万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软件工程师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通信工程、计算机、自动化等理工科相关专业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年薪6-10万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产品工程师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通信工程、电子信息工程、自动化等理工科相关专业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年薪6-10万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品质工程师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通信工程等理工科相关专业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年薪6-10万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销售工程师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通信工程、市场营销、国际贸易等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年薪6万起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外贸业务员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国际贸易、英语、葡萄牙语等语言类相关专业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年薪6万起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储备干部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年薪6-10万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</w:t>
            </w:r>
          </w:p>
        </w:tc>
        <w:tc>
          <w:tcPr>
            <w:tcW w:w="17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绍兴中新电器有限公司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越城区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自动化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年薪5.5万元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机电一体化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年薪5.5万元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26</w:t>
            </w:r>
          </w:p>
        </w:tc>
        <w:tc>
          <w:tcPr>
            <w:tcW w:w="17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浙江京华激光科技股份有限公司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越城区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研发工程师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高分子材料（有机化学或材料）专业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年薪5万以上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储备干部（企管、行政人事方向）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企管、工商、行政管理、人力资源管理、中文专业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年薪5万以上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27</w:t>
            </w:r>
          </w:p>
        </w:tc>
        <w:tc>
          <w:tcPr>
            <w:tcW w:w="17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绍兴越城越州护理院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越城区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内科医师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大专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2人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年薪：120k-160k，提供食宿，带薪年假、生日福利、年节福利、社保、工会福利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助理医师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大专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5人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年薪：60k-95k，提供食宿，带薪年假、生日福利、年节福利、社保、工会福利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针灸推拿医师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中医学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大专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2人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年薪：120k-150k提供食宿，带薪年假、生日福利、年节福利、社保、工会福利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康复技师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康复医学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大专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2人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年薪：75k-100k，提供食宿，带薪年假、生日福利、年节福利、社保、工会福利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护士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大专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10人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年薪：60k-80k，提供食宿，带薪年假、生日福利、年节福利、社保、工会福利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药剂师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大专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2人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年薪：40k-65k，提供食宿，带薪年假、生日福利、年节福利、社保、工会福利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28</w:t>
            </w:r>
          </w:p>
        </w:tc>
        <w:tc>
          <w:tcPr>
            <w:tcW w:w="17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浙江苏泊尔制药有限公司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越城区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合成研发员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化学或制药相关专业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7-10万/年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分析研究员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化学或制药相关专业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7-10万/年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质检类（QA/QC）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化学或制药相关专业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5-10万/年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生产储备干部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化学或制药相关专业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5-10万/年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29</w:t>
            </w:r>
          </w:p>
        </w:tc>
        <w:tc>
          <w:tcPr>
            <w:tcW w:w="17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浙江巴鲁特服饰股份有限公司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越城区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全网营销负责人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电子商务、市场营销、计算机等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五险一金。包吃包住。年薪12万及以上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采购理单文员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服装专业、市场营销专业、制造工程等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五险一金。包吃包住。年薪12万及以上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电商美工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设计相关专业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五险一金。包吃包住。年薪12万及以上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电商客服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五险一金。包吃包住。年薪12万及以上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电商运营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电子商务、计算机等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五险一金。包吃包住。年薪12万及以上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30</w:t>
            </w:r>
          </w:p>
        </w:tc>
        <w:tc>
          <w:tcPr>
            <w:tcW w:w="17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绍兴市高得软件有限公司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越城区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软件实施工程师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计算机或信息管理等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70000~120000元/年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程序员（C#/C++）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计算机或相关专业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80000~150000元/年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软件设计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计算机或相关专业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150000~180000元/年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31</w:t>
            </w:r>
          </w:p>
        </w:tc>
        <w:tc>
          <w:tcPr>
            <w:tcW w:w="17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中节能（绍兴）环保产业园发展有限公司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越城区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工程部负责人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土木工程类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年薪20万起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工程技术员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土木工程类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年薪12万起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造价工程师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造价相关专业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年薪12万起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营销专员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市场营销相关专业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年薪10万起，上不封顶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32</w:t>
            </w:r>
          </w:p>
        </w:tc>
        <w:tc>
          <w:tcPr>
            <w:tcW w:w="17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浙江中兴会计师事务所有限公司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越城区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财务审计助理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会计、审计、财务管理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本科（应届一本）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6——7万/年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财务审计（注册会计师）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会计、审计、财务管理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15万/年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造价审计助理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造价管理、土木工程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6——7万/年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33</w:t>
            </w:r>
          </w:p>
        </w:tc>
        <w:tc>
          <w:tcPr>
            <w:tcW w:w="17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浙江盛洋科技股份有限公司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越城区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技术开发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通信工程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6-10万/年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生产管理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机械、自动化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6-10万/年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市场营销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市场营销、国贸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6-10万/年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人力资源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工商管理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6-10万/年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法务专员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法律专业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6-10万/年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34</w:t>
            </w:r>
          </w:p>
        </w:tc>
        <w:tc>
          <w:tcPr>
            <w:tcW w:w="17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绍兴盛洋电器有限公司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越城区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技术开发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通信工程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6-10万/年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生产管理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机械、自动化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6-10万/年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市场营销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市场营销、国贸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6-10万/年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人力资源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工商管理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6-10万/年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法务专员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法律专业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6-10万/年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35</w:t>
            </w:r>
          </w:p>
        </w:tc>
        <w:tc>
          <w:tcPr>
            <w:tcW w:w="17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浙江乐祥铝业有限公司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越城区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技术员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化工类/机械类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大专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5至10万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氧化表面处理工艺员类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化工类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大专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5至10万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铝型材挤压工艺类</w:t>
            </w:r>
          </w:p>
        </w:tc>
        <w:tc>
          <w:tcPr>
            <w:tcW w:w="410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机械类/材料类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大专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5至10万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36</w:t>
            </w:r>
          </w:p>
        </w:tc>
        <w:tc>
          <w:tcPr>
            <w:tcW w:w="17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绍兴文理学院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市直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文艺学</w:t>
            </w:r>
          </w:p>
        </w:tc>
        <w:tc>
          <w:tcPr>
            <w:tcW w:w="4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教授或博士</w:t>
            </w:r>
          </w:p>
        </w:tc>
        <w:tc>
          <w:tcPr>
            <w:tcW w:w="1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比较文学与世界文学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教授或博士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中国现当代文学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教授或博士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中国古代文学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教授或博士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中国古典文献学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教授或博士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语言学及应用语言学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教授或博士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中国古代文学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中国古代史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外国语言学及应用语言学、翻译理论与实践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教授或博士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外国语言学及应用语言学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教授或博士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思想政治教育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政治学理论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课程与教学论（思想政治教育方向）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中国哲学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马克思主义基本原理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中国近现代史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马克思主义中国化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基础数学、计算数学、应用数学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统计学、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概率论与数理统计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凝聚态物理、原子与分子物理、光学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电路与系统、信号与信息处理、通信与信息系统、微电子学与固体电子学、控制理论与控制工程、检测技术与自动化装置、模式识别与智能系统、计算机应用技术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环境科学、环境工程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水生生物学、动物学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生物医学工程、微生物与生化药学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食品科学、发酵工程、微生物学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高分子化学与物理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材料学、材料加工工程、材料物理与化学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有机化学、化学工艺、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应用化学、工业催化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药物化学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生物化工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无机化学、分析化学、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物理化学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含∶化学物理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控制科学与工程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电气工程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信息与通信工程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仪器科学与技术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电子科学与技术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计算机应用技术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机械设计及理论、机械制造及其自动化、机械电子工程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结构工程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岩土工程、桥梁与隧道工程、道路与铁道工程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管理科学与工程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22222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Cs w:val="21"/>
              </w:rPr>
              <w:t>建筑历史与理论、建筑技术科学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岩土工程、地质工程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采矿工程、桥梁与隧道工程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材料科学与工程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纺织工程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纺织材料与纺织品设计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纺织化学与染整工程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服装与服饰设计纺织品艺术设计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会计学、财务管理、税收学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区域经济学、产业经济学、技术经济及管理、国际贸易学、金融学、数量经济学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管理科学与工程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企业管理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创新管理、市场营销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国际商务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行政管理、社会保障、土地资源管理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国际法、民商法、环境与资源保护法、诉讼法、经济法学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法学理论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教育学原理（小学教育）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课程与教学论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学前教育学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或特级教师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应用心理学（心理健康教育、临床心理学）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发展与教育心理学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体育人文社会学、运动人体科学、体育教育训练学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美术史论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美术学（书法理论、书法创作、书法文化及传播）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人体解剖与组织胚胎学、法医学、药理学、病理学与病理生理学、病原生物学、免疫学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精神病学与精神卫生学、外科学、内科学、临床检验诊断学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护理学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运动医学、康复医学与理疗学、运动人体科学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影像医学与核医学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博士或教授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病理学与病理生理学</w:t>
            </w:r>
          </w:p>
        </w:tc>
        <w:tc>
          <w:tcPr>
            <w:tcW w:w="41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博士或主任医师或教授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5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影像医学与核医学（介入放射、放射诊断）</w:t>
            </w:r>
          </w:p>
        </w:tc>
        <w:tc>
          <w:tcPr>
            <w:tcW w:w="41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康复医学与理疗学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博士或主任医（技）师或教授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口腔临床医学</w:t>
            </w:r>
          </w:p>
        </w:tc>
        <w:tc>
          <w:tcPr>
            <w:tcW w:w="41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博士或主任医师或教授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中医内科学</w:t>
            </w:r>
          </w:p>
        </w:tc>
        <w:tc>
          <w:tcPr>
            <w:tcW w:w="41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肿瘤学（肿瘤内科、肿瘤外科）</w:t>
            </w:r>
          </w:p>
        </w:tc>
        <w:tc>
          <w:tcPr>
            <w:tcW w:w="41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外科学（骨科、胸心外科、泌尿外科、神经外科、肝胆胰外科</w:t>
            </w:r>
          </w:p>
        </w:tc>
        <w:tc>
          <w:tcPr>
            <w:tcW w:w="41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神经病学</w:t>
            </w:r>
          </w:p>
        </w:tc>
        <w:tc>
          <w:tcPr>
            <w:tcW w:w="41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妇产科学</w:t>
            </w:r>
          </w:p>
        </w:tc>
        <w:tc>
          <w:tcPr>
            <w:tcW w:w="41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内科学（呼吸系病、心血管病）</w:t>
            </w:r>
          </w:p>
        </w:tc>
        <w:tc>
          <w:tcPr>
            <w:tcW w:w="41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耳鼻咽喉科学</w:t>
            </w:r>
          </w:p>
        </w:tc>
        <w:tc>
          <w:tcPr>
            <w:tcW w:w="41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37</w:t>
            </w:r>
          </w:p>
        </w:tc>
        <w:tc>
          <w:tcPr>
            <w:tcW w:w="17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绍兴文理学院元培学院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市直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机械工程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博士研究生或副教授或教授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控制科学与工程/信息与通信工程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博士研究生或副教授或教授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计算机科学与技术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博士研究生或副教授或教授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新闻传播学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博士研究生或副教授或教授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中国语言文学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博士研究生或副教授或教授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外国语言文学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博士研究生或高级职称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▲外国语言学及应用语言学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全日制两年以上硕士研究生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纺织科学与工程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博士研究生或教授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设计学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博士研究生或高级职称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▲服装设计与工程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全日制两年以上硕士研究生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▲设计学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全日制两年以上硕士研究生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会计学/企业管理（财务管理）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博士研究生或高级职称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管理科学与工程/工商管理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博士研究生或高级职称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法学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博士研究生或高级职称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应用经济学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博士研究生或高级职称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▲工商管理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全日制两年以上硕士研究生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▲应用经济学/统计学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全日制两年以上硕士研究生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护理学/基础医学/临床医学/公共卫生与预防医学/中西医结合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博士研究生或高级职称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药学/中药学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博士研究生或高级职称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▲护理学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全日制两年以上硕士研究生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土木工程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博士研究生或高级职称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管理科学与工程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博士研究生或高级职称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生物学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博士研究生或高级职称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▲管理科学与工程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全日制两年以上硕士研究生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▲建筑学/风景园林学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全日制两年以上硕士研究生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马克思主义理论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博士研究生或副教授或教授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▲体育教育训练学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全日制两年以上硕士研究生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38</w:t>
            </w:r>
          </w:p>
        </w:tc>
        <w:tc>
          <w:tcPr>
            <w:tcW w:w="1753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浙江越秀外国语学院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市直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英语学院教师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英语语言文学、翻译、商务英语、学前教育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博士或副教授及以上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年薪：正高22－32万元副高15－20万元博士15－20万元博士或副高以上人才根据人才层次享受：1.安家费10－15万元；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2.购房补贴40－120万元；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3.科研启动费8－10万元；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4.提供校内过渡房60－130平方米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东方语言学院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日语、韩语、阿拉伯语相关专业（国际关系、国际政治、历史学、人类文化学、比较文学等方向优先）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博士或副教授及以上硕士及以上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西方语言学院教师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法语、俄语德语、西班牙语、意大利语、葡萄牙语、捷克语、波兰语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博士或副教授及以上，或有国外留学经历的优秀硕士硕士及以上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国际金融与贸易学院教师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国际经济与贸易、金融工程、税收学、投资学、统计学、数学、计算机、网络技术等相关专业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硕士、博士、或副教授及以上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国际商学院教师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工商管理、国际商务、物流管理、电子商务、大数据、财务管理、市场营销、人力资源管理等相关专业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硕士、博士、或副教授及以上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网络传播学院教师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新闻学、传播学、编辑出版学、网络与新媒体；或研究方向与互联网相关的政治学、历史学、文艺学等相关专业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硕士、博士或副教授及以上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环境设计、数字媒体艺术、广播电视艺术、播音主持、数字媒体技术或计算机等相关专业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硕士、博士或副教授及以上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中国语言文化学院教师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中国语言文学（现代汉语、先秦文学、网络文学等）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博士或副教授及以上 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戏剧影视文学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硕士、博士或副教授及以上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留学生教育学院教师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汉语国际教育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硕士、博士或副教授及以上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酒店管理学院教师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酒店管理/会展经济与管理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博士或副教授及以上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马克思主义学院教师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中国近代史、世界历史、哲学、马克思主义理论、思想政治教育、心理学等相关专业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博士或副教授及以上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大学外语部教师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英语、翻译等相关专业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博士或副教授及以上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体育艺术部教师</w:t>
            </w:r>
          </w:p>
        </w:tc>
        <w:tc>
          <w:tcPr>
            <w:tcW w:w="410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体育学（篮球、排球方向）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硕士或副教授及以上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39</w:t>
            </w:r>
          </w:p>
        </w:tc>
        <w:tc>
          <w:tcPr>
            <w:tcW w:w="17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绍兴市交通职业学校</w:t>
            </w:r>
          </w:p>
        </w:tc>
        <w:tc>
          <w:tcPr>
            <w:tcW w:w="15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市直</w:t>
            </w:r>
          </w:p>
        </w:tc>
        <w:tc>
          <w:tcPr>
            <w:tcW w:w="2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汽修专业教师</w:t>
            </w:r>
          </w:p>
        </w:tc>
        <w:tc>
          <w:tcPr>
            <w:tcW w:w="4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车辆工程、汽车制造类、汽车服务类</w:t>
            </w:r>
          </w:p>
        </w:tc>
        <w:tc>
          <w:tcPr>
            <w:tcW w:w="1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5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80000-120000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公路与桥梁专业教师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土木工程、道桥工程类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80000-120000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40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绍兴市建设工程质量安全监督总站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市直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轨道交通质量安全监督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桥梁与隧道工程、岩土工程、地下建筑工程、电气工程、信号与信息处理等相关专业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应届硕士研究生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120000-150000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41</w:t>
            </w:r>
          </w:p>
        </w:tc>
        <w:tc>
          <w:tcPr>
            <w:tcW w:w="1753" w:type="dxa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大道生物科技（绍兴）有限公司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绍兴市市本级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有机-药物合成研发员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应用化学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72000-96000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药物化学品销售员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应用化学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48000-60000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42</w:t>
            </w:r>
          </w:p>
        </w:tc>
        <w:tc>
          <w:tcPr>
            <w:tcW w:w="1753" w:type="dxa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埃斯特维华义制药有限公司</w:t>
            </w:r>
          </w:p>
        </w:tc>
        <w:tc>
          <w:tcPr>
            <w:tcW w:w="15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绍兴市越城区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设备管理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过程装备与控制工程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60000-70000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合成研发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化学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180000-200000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分析研发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药物分析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180000-200000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生产储备干部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化学工程与工艺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70000-100000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QC分析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药物分析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60000-70000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合成研发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化学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90000-120000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分析研发</w:t>
            </w:r>
          </w:p>
        </w:tc>
        <w:tc>
          <w:tcPr>
            <w:tcW w:w="410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药物分析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90000-120000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43</w:t>
            </w:r>
          </w:p>
        </w:tc>
        <w:tc>
          <w:tcPr>
            <w:tcW w:w="1753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华汇工程设计集团股份有限公司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绍兴市越城区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管培生</w:t>
            </w:r>
          </w:p>
        </w:tc>
        <w:tc>
          <w:tcPr>
            <w:tcW w:w="41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经济学、金融学、法学、工商管理、公共管理、管理科学与工程、财务管理、社会学、政治学、心理学等相关专业</w:t>
            </w:r>
          </w:p>
        </w:tc>
        <w:tc>
          <w:tcPr>
            <w:tcW w:w="17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研究生及以上</w:t>
            </w:r>
          </w:p>
        </w:tc>
        <w:tc>
          <w:tcPr>
            <w:tcW w:w="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5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80000-120000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运营管理岗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工程类、管理类相关专业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研究生及以上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70000-100000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管理咨询岗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管理类专业、产业经济、区域经济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50000-120000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财务岗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财务管理、会计学等相关专业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50000-120000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内审专员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财务管理、会计、审计等相关专业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50000-80000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法务岗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法律相关专业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50000-100000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软件开发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计算机软件相关专业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研究生及以上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80000以上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信息管理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计算机信息管理相关专业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研究生及以上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80000以上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建筑设计师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建筑学相关专业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100000-150000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结构设计师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建筑工程、结构或钢结构类相关专业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80000-150000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暖通设计师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暖通空调相关专业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60000-100000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电气设计师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建筑电气，电气及自动化，电气工程相关专业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60000以上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给排水设计师（建筑）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给排水类相关专业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60000以上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给排水设计师（市政）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给排水、环境等相关工程专业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80000-100000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道路设计师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土木工程类、道桥相关专业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70000-100000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桥梁设计师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土木工程类、道桥相关专业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60000-120000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景观设计师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风景园林、环境艺术等相关工程专业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80000-120000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区域经济规划师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产业经济、区域经济、经济学、金融学、经济地理、人文地理学等相关专业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研究生及以上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80000以上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城市规划设计师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城乡规划相关专业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70000-150000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国土规划师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土地资源管理、地理信息系统、人文地理、资源环境与城乡规划管理等相关专业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60000以上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市场专员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信息管理相关专业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60000以上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招投标专员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工程类、建筑类相关专业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50000-80000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EPC项目现场管理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工程类相关专业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60000-200000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安全施工员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建筑类专业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40000-60000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装修施工员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建筑类专业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40000-60000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拓展部文员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40000-60000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材料部文员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40000-60000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资料员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工程类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40000-60000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44</w:t>
            </w:r>
          </w:p>
        </w:tc>
        <w:tc>
          <w:tcPr>
            <w:tcW w:w="1753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明峰医疗系统股份有限公司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绍兴市越城区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算法工程师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计算机科学与技术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120000-250000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软件测试工程师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计算机科学与技术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60000-80000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电子工程师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电子信息工程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100000-150000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软件工程师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自动化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60000-100000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AI算法工程师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信息与计算科学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120000-250000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45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绍兴百奥尼科技有限公司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绍兴市越城区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销售（专业不限）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网络工程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36000-48000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46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绍兴鑫垒科技有限公司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绍兴市越城区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销售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自动化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48000-60000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47</w:t>
            </w:r>
          </w:p>
        </w:tc>
        <w:tc>
          <w:tcPr>
            <w:tcW w:w="1753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绍兴中嘉环境建设有限公司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绍兴市越城区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安全工程员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安全工程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48000-60000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电子商务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电子信息工程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48000-60000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企业管理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管理科学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48000-60000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48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同创工程设计有限公司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绍兴市越城区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设计岗位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自动化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72000-96000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49</w:t>
            </w:r>
          </w:p>
        </w:tc>
        <w:tc>
          <w:tcPr>
            <w:tcW w:w="1753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喜临门家具股份有限公司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绍兴市越城区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物流管理工程师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物流管理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50000-80000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生产管理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自动化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50000-80000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50</w:t>
            </w:r>
          </w:p>
        </w:tc>
        <w:tc>
          <w:tcPr>
            <w:tcW w:w="1753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新和（绍兴）绿色照明有限公司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绍兴市越城区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设备工程师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光源与照明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48000-60000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采购工程师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机械设计制造及其自动化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48000-60000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研发工程师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光电信息科学与工程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48000-60000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电气工程师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电气工程及其自动化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48000-60000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51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浙江华汇建筑设计有限公司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绍兴市越城区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华汇管培生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市场营销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80000-120000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52</w:t>
            </w:r>
          </w:p>
        </w:tc>
        <w:tc>
          <w:tcPr>
            <w:tcW w:w="1753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浙江环宇建设集团有限公司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绍兴市越城区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上海公司财务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经济学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60000-100000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项目现场管理（安全岗）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土木工程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大学专科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60000-100000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BIM工程师（土建、安装、工程造价））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土木工程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60000-100000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工程造价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工程造价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60000-100000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项目现场管理（安装）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建筑环境与能源应用工程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60000-100000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项目现场管理（土建、市政）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土木工程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60000-100000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53</w:t>
            </w:r>
          </w:p>
        </w:tc>
        <w:tc>
          <w:tcPr>
            <w:tcW w:w="17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浙江兰乔圣菲家纺有限公司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绍兴市越城区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花型设计师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产品设计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36000-48000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外贸业务员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国际经济与贸易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48000-60000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54</w:t>
            </w:r>
          </w:p>
        </w:tc>
        <w:tc>
          <w:tcPr>
            <w:tcW w:w="1753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越烽建设集团有限公司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绍兴市诸暨市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土木工程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100000-200000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董事长秘书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工商管理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60000-120000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施工员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土木工程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大学专科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60000-100000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楼栋长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土木工程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大学专科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85000-150000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预决算员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土木工程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60000-150000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储备干部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土木工程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50000-80000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建筑类管培生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土木工程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50000-80000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安全员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土木工程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80000-150000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项目经理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土木工程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250000-500000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55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浙江嵘润机械有限公司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绍兴市诸暨市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机械设计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产品设计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72000-96000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56</w:t>
            </w:r>
          </w:p>
        </w:tc>
        <w:tc>
          <w:tcPr>
            <w:tcW w:w="1753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诸暨市佳宸贸易有限公司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绍兴市诸暨市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外贸业务员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大学专科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48000-60000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外贸单证员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大学专科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36000-48000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外贸跟单员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大学专科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48000-60000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亚马逊跨境电商专员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大学专科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48000-60000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57</w:t>
            </w:r>
          </w:p>
        </w:tc>
        <w:tc>
          <w:tcPr>
            <w:tcW w:w="1753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诸暨市幸承针织五金厂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绍兴市诸暨市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外贸业务员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大学专科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48000-60000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亚马逊跨境电商专员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大学专科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48000-60000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外贸单证员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大学专科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36000-48000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外贸跟单员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大学专科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48000-60000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58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露笑集团有限公司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绍兴市诸暨市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技术研发、工艺工程、品质、管理类岗位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机械工程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60000-72000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59</w:t>
            </w:r>
          </w:p>
        </w:tc>
        <w:tc>
          <w:tcPr>
            <w:tcW w:w="1753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浙江美诺华药物化学有限公司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绍兴市上虞区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合成研究员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化学工程与工艺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60000-100000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分析研究员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化学工程与工艺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60000-100000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753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浙江晖石药业有限公司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绍兴市上虞区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研发分析工程师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制药工程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96000-120000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工艺化学研究员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制药工程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100000-150000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项目工程师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制药工程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72000-96000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浙江医药股份有限公司新昌制药厂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绍兴市新昌县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工程技术人员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化学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69000-88000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62</w:t>
            </w:r>
          </w:p>
        </w:tc>
        <w:tc>
          <w:tcPr>
            <w:tcW w:w="1753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万丰奥特控股集团有限公司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绍兴市新昌县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人力资源岗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人力资源管理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80000-120000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质量管理岗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测控技术与仪器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80000-100000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生产管理岗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机械设计制造及其自动化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85000-120000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市场营销岗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日语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80000-100000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研发岗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机械设计制造及其自动化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85000-150000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63</w:t>
            </w:r>
          </w:p>
        </w:tc>
        <w:tc>
          <w:tcPr>
            <w:tcW w:w="1753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精功（绍兴）复合材料有限公司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绍兴市柯桥区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建线工程师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机械设计制造及其自动化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60000-90000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产品试验工程师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测控技术与仪器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60000-90000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金属材料检测工程师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测控技术与仪器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60000-90000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工艺工程师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机械设计制造及其自动化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60000-90000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结构工程师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飞行器设计与工程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60000-90000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1753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绍兴瑞康生物科技有限公司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绍兴市越城区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实验室研究人员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化学工程与工业生物工程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60000-72000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销售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国际经济与贸易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48000-60000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高分子材料研究员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应用化学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48000-60000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1753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浙江昂利康制药股份有限公司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绍兴市嵊州市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制药工程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48000-60000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管培生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化学工程与工艺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72000-96000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CRA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大学专科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48000-60000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生产管理/技术员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制药工程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大学专科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48000-60000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66</w:t>
            </w:r>
          </w:p>
        </w:tc>
        <w:tc>
          <w:tcPr>
            <w:tcW w:w="1753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浙江万安科技股份有限公司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绍兴市诸暨市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仿真测试工程师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车辆工程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72000-100000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行政前台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人力资源管理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60000-72000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CAE工程师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工程力学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72000-96000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算法工程师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车辆工程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96000-150000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机械工程师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车辆工程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72000-96000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匹配工程师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车辆工程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60000-72000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嵌入式软件工程师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车辆工程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72000-100000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硬件工程师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车辆工程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72000-96000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图像处理算法工程师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车辆工程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96000-150000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1753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歌礼药业（浙江）有限公司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绍兴市市本级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临床研究员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72000-120000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医学专员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96000-150000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新药研究员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化学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100000-180000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1753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瑞创生物技术有限公司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绍兴市柯桥区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研发专员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生物医学工程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72000-96000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质控专员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医学检验技术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60000-72000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1753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浙江昌海制药有限公司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绍兴市市本级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HSE专员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化学工程与工艺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60000-80000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QC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60000-80000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自控仪表管理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电气工程及其自动化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60000-80000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设备管理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过程装备与控制工程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60000-80000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生产管理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化学工程与工艺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60000-80000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分析研发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80000-100000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QA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制药工程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48000-60000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质量研究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80000-100000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生物药物研发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生物制药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80000-100000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17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浙江福瑞喜药业有限公司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绍兴市市本级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药品注册技术员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制药工程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50000-80000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生产工艺员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制药工程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45000-80000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1753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浙江京新药业股份有限公司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绍兴市新昌县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2019应届毕业生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制药工程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72000-96000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生产技术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化学工程与工艺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50000-80000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外贸/采购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50000-70000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制剂实验员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药物制剂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50000-70000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1753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浙江美华鼎昌医药科技有限公司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绍兴市柯桥区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制剂研发人员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药物制剂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72000-96000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QA经理/质量保证经理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化学工程与工艺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72000-96000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生物医疗器材研发员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070304T 分子科学与工程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72000-96000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药物分析研发人员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药物分析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72000-96000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QA经理/质量保证经理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化学工程与工艺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72000-96000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1753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浙江湃肽生物有限公司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绍兴市嵊州市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合成研究员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化学工程与工艺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72000-96000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内贸业务员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市场营销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48000-60000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外贸业务员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国际经济与贸易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48000-60000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QC技术员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化学工程与工艺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48000-60000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QA专员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化学工程与工艺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48000-60000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分析研究员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化学工程与工艺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72000-96000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纯化研究员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化学工程与工艺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72000-96000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1753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浙江新和成股份有限公司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绍兴市新昌县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化学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120000-140000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应用系统工程师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软件工程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110000-130000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原料采购专员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化学工程与工艺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100000-120000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电仪设计师及EHS工程师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电子信息工程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110000-130000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财务管理专员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财政学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110000-120000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1753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浙江医药股份有限公司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绍兴市市本级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产品研发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生物工程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70000-100000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质量检测（QC）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应用化学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53000-70000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生产管理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化学工程与工艺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53000-70000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分析研发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药物分析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70000-100000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产品研发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化学工程与工艺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53000-70000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1753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浙江震元股份有限公司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绍兴市越城区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储备中医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中医学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60000-80000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化验室质检员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50000-80000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人力资源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人力资源管理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50000-80000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会计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会计学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50000-80000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研究所课题组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化学工程与工艺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70000-100000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中药调剂员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50000-80000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药学技术人员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50000-80000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储备干部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60000-80000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1753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浙江震元制药有限公司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绍兴市越城区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研究所课题组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制药工程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60000-100000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产品专员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50000-100000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质量检验中心检验员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制药工程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50000-70000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车间技术人员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化学工程与工艺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50000-70000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1753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浙江怡辉生物科技有限公司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绍兴市诸暨市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注册申报员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60000-72000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药理研究员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60000-72000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制剂研究员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药物制剂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60000-72000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分子机制研究员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60000-72000</w:t>
            </w:r>
          </w:p>
        </w:tc>
      </w:tr>
    </w:tbl>
    <w:p/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059FA"/>
    <w:rsid w:val="001059FA"/>
    <w:rsid w:val="00AD4274"/>
    <w:rsid w:val="287F3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semiHidden/>
    <w:unhideWhenUsed/>
    <w:qFormat/>
    <w:uiPriority w:val="99"/>
    <w:rPr>
      <w:color w:val="800080"/>
      <w:u w:val="single"/>
    </w:rPr>
  </w:style>
  <w:style w:type="character" w:styleId="7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2"/>
    <w:semiHidden/>
    <w:qFormat/>
    <w:uiPriority w:val="99"/>
    <w:rPr>
      <w:sz w:val="18"/>
      <w:szCs w:val="18"/>
    </w:rPr>
  </w:style>
  <w:style w:type="paragraph" w:customStyle="1" w:styleId="10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1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12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3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4">
    <w:name w:val="font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color w:val="000000"/>
      <w:kern w:val="0"/>
      <w:szCs w:val="21"/>
    </w:rPr>
  </w:style>
  <w:style w:type="paragraph" w:customStyle="1" w:styleId="15">
    <w:name w:val="font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Cs w:val="21"/>
    </w:rPr>
  </w:style>
  <w:style w:type="paragraph" w:customStyle="1" w:styleId="16">
    <w:name w:val="font1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Cs w:val="21"/>
    </w:rPr>
  </w:style>
  <w:style w:type="paragraph" w:customStyle="1" w:styleId="17">
    <w:name w:val="font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18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19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20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21">
    <w:name w:val="xl66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22">
    <w:name w:val="xl67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3">
    <w:name w:val="xl6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4">
    <w:name w:val="xl6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5">
    <w:name w:val="xl70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26">
    <w:name w:val="xl7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27">
    <w:name w:val="xl7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8">
    <w:name w:val="xl73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29">
    <w:name w:val="xl74"/>
    <w:basedOn w:val="1"/>
    <w:uiPriority w:val="0"/>
    <w:pPr>
      <w:widowControl/>
      <w:pBdr>
        <w:top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30">
    <w:name w:val="xl75"/>
    <w:basedOn w:val="1"/>
    <w:uiPriority w:val="0"/>
    <w:pPr>
      <w:widowControl/>
      <w:pBdr>
        <w:top w:val="single" w:color="000000" w:sz="4" w:space="0"/>
        <w:left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31">
    <w:name w:val="xl76"/>
    <w:basedOn w:val="1"/>
    <w:uiPriority w:val="0"/>
    <w:pPr>
      <w:widowControl/>
      <w:pBdr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32">
    <w:name w:val="xl7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33">
    <w:name w:val="xl78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4"/>
      <w:szCs w:val="24"/>
    </w:rPr>
  </w:style>
  <w:style w:type="paragraph" w:customStyle="1" w:styleId="34">
    <w:name w:val="xl79"/>
    <w:basedOn w:val="1"/>
    <w:uiPriority w:val="0"/>
    <w:pPr>
      <w:widowControl/>
      <w:spacing w:before="100" w:beforeAutospacing="1" w:after="100" w:afterAutospacing="1"/>
      <w:jc w:val="left"/>
    </w:pPr>
    <w:rPr>
      <w:rFonts w:ascii="Calibri" w:hAnsi="Calibri" w:eastAsia="宋体" w:cs="宋体"/>
      <w:kern w:val="0"/>
      <w:szCs w:val="21"/>
    </w:rPr>
  </w:style>
  <w:style w:type="paragraph" w:customStyle="1" w:styleId="35">
    <w:name w:val="xl8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Cs w:val="21"/>
    </w:rPr>
  </w:style>
  <w:style w:type="paragraph" w:customStyle="1" w:styleId="36">
    <w:name w:val="xl8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Cs w:val="21"/>
    </w:rPr>
  </w:style>
  <w:style w:type="paragraph" w:customStyle="1" w:styleId="37">
    <w:name w:val="xl8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Times New Roman" w:hAnsi="Times New Roman" w:eastAsia="宋体" w:cs="Times New Roman"/>
      <w:kern w:val="0"/>
      <w:szCs w:val="21"/>
    </w:rPr>
  </w:style>
  <w:style w:type="paragraph" w:customStyle="1" w:styleId="38">
    <w:name w:val="xl8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Calibri" w:hAnsi="Calibri" w:eastAsia="宋体" w:cs="宋体"/>
      <w:kern w:val="0"/>
      <w:szCs w:val="21"/>
    </w:rPr>
  </w:style>
  <w:style w:type="paragraph" w:customStyle="1" w:styleId="39">
    <w:name w:val="xl8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Cs w:val="21"/>
    </w:rPr>
  </w:style>
  <w:style w:type="paragraph" w:customStyle="1" w:styleId="40">
    <w:name w:val="xl8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Cs w:val="21"/>
    </w:rPr>
  </w:style>
  <w:style w:type="paragraph" w:customStyle="1" w:styleId="41">
    <w:name w:val="xl8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222222"/>
      <w:kern w:val="0"/>
      <w:szCs w:val="21"/>
    </w:rPr>
  </w:style>
  <w:style w:type="paragraph" w:customStyle="1" w:styleId="42">
    <w:name w:val="xl8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43">
    <w:name w:val="xl8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4"/>
      <w:szCs w:val="24"/>
    </w:rPr>
  </w:style>
  <w:style w:type="paragraph" w:customStyle="1" w:styleId="44">
    <w:name w:val="xl8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5">
    <w:name w:val="xl9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18"/>
      <w:szCs w:val="18"/>
    </w:rPr>
  </w:style>
  <w:style w:type="paragraph" w:customStyle="1" w:styleId="46">
    <w:name w:val="xl9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宋体" w:hAnsi="宋体" w:eastAsia="宋体" w:cs="宋体"/>
      <w:kern w:val="0"/>
      <w:sz w:val="18"/>
      <w:szCs w:val="18"/>
    </w:rPr>
  </w:style>
  <w:style w:type="paragraph" w:customStyle="1" w:styleId="47">
    <w:name w:val="xl9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48">
    <w:name w:val="xl9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top"/>
    </w:pPr>
    <w:rPr>
      <w:rFonts w:ascii="宋体" w:hAnsi="宋体" w:eastAsia="宋体" w:cs="宋体"/>
      <w:kern w:val="0"/>
      <w:sz w:val="18"/>
      <w:szCs w:val="18"/>
    </w:rPr>
  </w:style>
  <w:style w:type="paragraph" w:customStyle="1" w:styleId="49">
    <w:name w:val="xl9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50">
    <w:name w:val="xl95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51">
    <w:name w:val="xl96"/>
    <w:basedOn w:val="1"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52">
    <w:name w:val="xl97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53">
    <w:name w:val="xl98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54">
    <w:name w:val="xl99"/>
    <w:basedOn w:val="1"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55">
    <w:name w:val="xl100"/>
    <w:basedOn w:val="1"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56">
    <w:name w:val="xl101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57">
    <w:name w:val="xl102"/>
    <w:basedOn w:val="1"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58">
    <w:name w:val="xl103"/>
    <w:basedOn w:val="1"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59">
    <w:name w:val="xl104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0">
    <w:name w:val="xl105"/>
    <w:basedOn w:val="1"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1">
    <w:name w:val="xl106"/>
    <w:basedOn w:val="1"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2">
    <w:name w:val="xl107"/>
    <w:basedOn w:val="1"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63">
    <w:name w:val="xl108"/>
    <w:basedOn w:val="1"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64">
    <w:name w:val="xl109"/>
    <w:basedOn w:val="1"/>
    <w:uiPriority w:val="0"/>
    <w:pPr>
      <w:widowControl/>
      <w:pBdr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40"/>
      <w:szCs w:val="40"/>
    </w:rPr>
  </w:style>
  <w:style w:type="paragraph" w:customStyle="1" w:styleId="65">
    <w:name w:val="xl110"/>
    <w:basedOn w:val="1"/>
    <w:uiPriority w:val="0"/>
    <w:pPr>
      <w:widowControl/>
      <w:pBdr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40"/>
      <w:szCs w:val="40"/>
    </w:rPr>
  </w:style>
  <w:style w:type="paragraph" w:customStyle="1" w:styleId="66">
    <w:name w:val="xl111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67">
    <w:name w:val="xl112"/>
    <w:basedOn w:val="1"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68">
    <w:name w:val="xl113"/>
    <w:basedOn w:val="1"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69">
    <w:name w:val="xl114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70">
    <w:name w:val="xl115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71">
    <w:name w:val="xl116"/>
    <w:basedOn w:val="1"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72">
    <w:name w:val="xl117"/>
    <w:basedOn w:val="1"/>
    <w:uiPriority w:val="0"/>
    <w:pPr>
      <w:widowControl/>
      <w:pBdr>
        <w:top w:val="single" w:color="auto" w:sz="4" w:space="0"/>
        <w:lef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73">
    <w:name w:val="xl118"/>
    <w:basedOn w:val="1"/>
    <w:uiPriority w:val="0"/>
    <w:pPr>
      <w:widowControl/>
      <w:pBdr>
        <w:lef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74">
    <w:name w:val="xl119"/>
    <w:basedOn w:val="1"/>
    <w:uiPriority w:val="0"/>
    <w:pPr>
      <w:widowControl/>
      <w:pBdr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75">
    <w:name w:val="xl120"/>
    <w:basedOn w:val="1"/>
    <w:uiPriority w:val="0"/>
    <w:pPr>
      <w:widowControl/>
      <w:pBdr>
        <w:top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76">
    <w:name w:val="xl121"/>
    <w:basedOn w:val="1"/>
    <w:uiPriority w:val="0"/>
    <w:pPr>
      <w:widowControl/>
      <w:pBdr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77">
    <w:name w:val="xl122"/>
    <w:basedOn w:val="1"/>
    <w:uiPriority w:val="0"/>
    <w:pPr>
      <w:widowControl/>
      <w:pBdr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78">
    <w:name w:val="xl123"/>
    <w:basedOn w:val="1"/>
    <w:uiPriority w:val="0"/>
    <w:pPr>
      <w:widowControl/>
      <w:pBdr>
        <w:top w:val="single" w:color="auto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79">
    <w:name w:val="xl124"/>
    <w:basedOn w:val="1"/>
    <w:uiPriority w:val="0"/>
    <w:pPr>
      <w:widowControl/>
      <w:pBdr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80">
    <w:name w:val="xl125"/>
    <w:basedOn w:val="1"/>
    <w:uiPriority w:val="0"/>
    <w:pPr>
      <w:widowControl/>
      <w:pBdr>
        <w:top w:val="single" w:color="auto" w:sz="4" w:space="0"/>
        <w:left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81">
    <w:name w:val="xl126"/>
    <w:basedOn w:val="1"/>
    <w:uiPriority w:val="0"/>
    <w:pPr>
      <w:widowControl/>
      <w:pBdr>
        <w:left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82">
    <w:name w:val="xl127"/>
    <w:basedOn w:val="1"/>
    <w:uiPriority w:val="0"/>
    <w:pPr>
      <w:widowControl/>
      <w:pBdr>
        <w:top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83">
    <w:name w:val="xl128"/>
    <w:basedOn w:val="1"/>
    <w:uiPriority w:val="0"/>
    <w:pPr>
      <w:widowControl/>
      <w:pBdr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84">
    <w:name w:val="xl129"/>
    <w:basedOn w:val="1"/>
    <w:uiPriority w:val="0"/>
    <w:pPr>
      <w:widowControl/>
      <w:pBdr>
        <w:top w:val="single" w:color="000000" w:sz="4" w:space="0"/>
        <w:lef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85">
    <w:name w:val="xl130"/>
    <w:basedOn w:val="1"/>
    <w:uiPriority w:val="0"/>
    <w:pPr>
      <w:widowControl/>
      <w:pBdr>
        <w:lef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86">
    <w:name w:val="xl131"/>
    <w:basedOn w:val="1"/>
    <w:uiPriority w:val="0"/>
    <w:pPr>
      <w:widowControl/>
      <w:pBdr>
        <w:left w:val="single" w:color="000000" w:sz="4" w:space="0"/>
        <w:bottom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87">
    <w:name w:val="xl132"/>
    <w:basedOn w:val="1"/>
    <w:uiPriority w:val="0"/>
    <w:pPr>
      <w:widowControl/>
      <w:pBdr>
        <w:left w:val="single" w:color="000000" w:sz="4" w:space="0"/>
        <w:bottom w:val="single" w:color="auto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88">
    <w:name w:val="xl133"/>
    <w:basedOn w:val="1"/>
    <w:uiPriority w:val="0"/>
    <w:pPr>
      <w:widowControl/>
      <w:pBdr>
        <w:top w:val="single" w:color="000000" w:sz="4" w:space="0"/>
        <w:left w:val="single" w:color="auto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89">
    <w:name w:val="xl134"/>
    <w:basedOn w:val="1"/>
    <w:uiPriority w:val="0"/>
    <w:pPr>
      <w:widowControl/>
      <w:pBdr>
        <w:left w:val="single" w:color="auto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0">
    <w:name w:val="xl135"/>
    <w:basedOn w:val="1"/>
    <w:uiPriority w:val="0"/>
    <w:pPr>
      <w:widowControl/>
      <w:pBdr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1">
    <w:name w:val="xl136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92">
    <w:name w:val="xl137"/>
    <w:basedOn w:val="1"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93">
    <w:name w:val="xl138"/>
    <w:basedOn w:val="1"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94">
    <w:name w:val="xl13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95">
    <w:name w:val="xl140"/>
    <w:basedOn w:val="1"/>
    <w:uiPriority w:val="0"/>
    <w:pPr>
      <w:widowControl/>
      <w:pBdr>
        <w:left w:val="single" w:color="auto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96">
    <w:name w:val="xl141"/>
    <w:basedOn w:val="1"/>
    <w:uiPriority w:val="0"/>
    <w:pPr>
      <w:widowControl/>
      <w:pBdr>
        <w:top w:val="single" w:color="auto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97">
    <w:name w:val="xl142"/>
    <w:basedOn w:val="1"/>
    <w:uiPriority w:val="0"/>
    <w:pPr>
      <w:widowControl/>
      <w:pBdr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98">
    <w:name w:val="xl143"/>
    <w:basedOn w:val="1"/>
    <w:uiPriority w:val="0"/>
    <w:pPr>
      <w:widowControl/>
      <w:pBdr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99">
    <w:name w:val="xl144"/>
    <w:basedOn w:val="1"/>
    <w:uiPriority w:val="0"/>
    <w:pPr>
      <w:widowControl/>
      <w:pBdr>
        <w:bottom w:val="single" w:color="auto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44</Pages>
  <Words>3091</Words>
  <Characters>17619</Characters>
  <Lines>146</Lines>
  <Paragraphs>41</Paragraphs>
  <TotalTime>6</TotalTime>
  <ScaleCrop>false</ScaleCrop>
  <LinksUpToDate>false</LinksUpToDate>
  <CharactersWithSpaces>20669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2019-03-19T03:01:00Z</dcterms:created>
  <dc:creator>wx</dc:creator>
  <cp:lastModifiedBy>Administrator</cp:lastModifiedBy>
  <dcterms:modified xsi:type="dcterms:W3CDTF">2019-03-20T02:53:10Z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