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r>
        <w:rPr>
          <w:rFonts w:hint="eastAsia" w:ascii="仿宋_GB2312" w:hAnsi="仿宋" w:eastAsia="仿宋_GB2312"/>
          <w:b/>
          <w:spacing w:val="-20"/>
          <w:sz w:val="36"/>
          <w:szCs w:val="36"/>
          <w:lang w:val="en-US" w:eastAsia="zh-CN"/>
        </w:rPr>
        <w:t>北京师范大学鄂尔多斯第二附属学校教师</w:t>
      </w:r>
      <w:r>
        <w:rPr>
          <w:rFonts w:hint="eastAsia" w:ascii="仿宋_GB2312" w:hAnsi="仿宋" w:eastAsia="仿宋_GB2312"/>
          <w:b/>
          <w:spacing w:val="-20"/>
          <w:sz w:val="36"/>
          <w:szCs w:val="36"/>
        </w:rPr>
        <w:t>招聘启事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4"/>
        </w:rPr>
        <w:t>学校简介</w:t>
      </w:r>
    </w:p>
    <w:p>
      <w:pPr>
        <w:widowControl w:val="0"/>
        <w:numPr>
          <w:ilvl w:val="0"/>
          <w:numId w:val="0"/>
        </w:numPr>
        <w:ind w:leftChars="0"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北京师范大学鄂尔多斯第二附属学校设有中学、小学，总占地面积17.47万平方米，总建筑面积7.13万平方米。有地理、历史、音乐、书法、美术、心理、微格七个专业教室及理化生三个实验室，另设有现代化体育馆、心理辅导室以及食堂、学生宿舍和教职工宿舍等，现已完成投资3.59亿元，设施一流，设备先进。学校现有学生976人，教学班34个。现有教职工98人，教师中30岁以下教师占93.8%，本科及以上学历达100%。</w:t>
      </w:r>
    </w:p>
    <w:p>
      <w:pPr>
        <w:widowControl w:val="0"/>
        <w:numPr>
          <w:ilvl w:val="0"/>
          <w:numId w:val="0"/>
        </w:numPr>
        <w:ind w:leftChars="0" w:firstLine="480" w:firstLineChars="200"/>
        <w:jc w:val="both"/>
        <w:rPr>
          <w:rFonts w:hint="eastAsia" w:ascii="仿宋" w:hAnsi="仿宋" w:eastAsia="仿宋" w:cs="仿宋"/>
          <w:b w:val="0"/>
          <w:bCs w:val="0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学校秉承北师大教育传统，结合鄂尔多斯地区实际，坚持“基于尊重前提下的梦想人生和主动发展”的办学理念，秉持“明德明志，善知善行”的校训，幼儿园以“幼儿乐园”、小学以“七彩童年”、中学以“阳光少年”为主题办学，在三个主题之下，分别从习养、健康、认知、情感、礼仪、交往、励志七个维度开展德育工作。努力办好学生喜欢、家长信任、社会满意的学校，做好“扎根的教育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24"/>
        </w:rPr>
        <w:t>招聘条件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1、“985”“211”大学全日制本科、研究生优先 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2、应届毕业生党员干部优先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三、岗位需求</w:t>
      </w:r>
    </w:p>
    <w:tbl>
      <w:tblPr>
        <w:tblStyle w:val="4"/>
        <w:tblW w:w="10128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1"/>
        <w:gridCol w:w="378"/>
        <w:gridCol w:w="361"/>
        <w:gridCol w:w="395"/>
        <w:gridCol w:w="359"/>
        <w:gridCol w:w="397"/>
        <w:gridCol w:w="378"/>
        <w:gridCol w:w="436"/>
        <w:gridCol w:w="410"/>
        <w:gridCol w:w="381"/>
        <w:gridCol w:w="384"/>
        <w:gridCol w:w="382"/>
        <w:gridCol w:w="382"/>
        <w:gridCol w:w="434"/>
        <w:gridCol w:w="380"/>
        <w:gridCol w:w="378"/>
        <w:gridCol w:w="388"/>
        <w:gridCol w:w="436"/>
        <w:gridCol w:w="468"/>
        <w:gridCol w:w="374"/>
        <w:gridCol w:w="378"/>
        <w:gridCol w:w="378"/>
        <w:gridCol w:w="377"/>
        <w:gridCol w:w="379"/>
        <w:gridCol w:w="41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750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教学学科</w:t>
            </w:r>
          </w:p>
        </w:tc>
        <w:tc>
          <w:tcPr>
            <w:tcW w:w="15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非教学学科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历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史</w:t>
            </w:r>
          </w:p>
        </w:tc>
        <w:tc>
          <w:tcPr>
            <w:tcW w:w="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音乐</w:t>
            </w: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体育</w:t>
            </w: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舞蹈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书法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劳技</w:t>
            </w:r>
          </w:p>
        </w:tc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技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术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综合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实践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通用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技术</w:t>
            </w: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心理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校医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图书馆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行政文秘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财会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共计人数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3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9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  <w:jc w:val="center"/>
        </w:trPr>
        <w:tc>
          <w:tcPr>
            <w:tcW w:w="10128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音乐需器乐类方向</w:t>
            </w: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四、联系方式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联系人： </w:t>
      </w:r>
      <w:r>
        <w:rPr>
          <w:rFonts w:hint="eastAsia" w:ascii="仿宋" w:hAnsi="仿宋" w:eastAsia="仿宋" w:cs="仿宋"/>
          <w:sz w:val="24"/>
          <w:lang w:eastAsia="zh-CN"/>
        </w:rPr>
        <w:t>杭</w:t>
      </w:r>
      <w:r>
        <w:rPr>
          <w:rFonts w:hint="eastAsia" w:ascii="仿宋" w:hAnsi="仿宋" w:eastAsia="仿宋" w:cs="仿宋"/>
          <w:sz w:val="24"/>
        </w:rPr>
        <w:t>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联系方式：</w:t>
      </w:r>
      <w:r>
        <w:rPr>
          <w:rFonts w:hint="eastAsia" w:ascii="仿宋" w:hAnsi="仿宋" w:eastAsia="仿宋" w:cs="仿宋"/>
          <w:sz w:val="24"/>
          <w:lang w:val="en-US" w:eastAsia="zh-CN"/>
        </w:rPr>
        <w:t>0477-5508071</w:t>
      </w:r>
      <w:r>
        <w:rPr>
          <w:rFonts w:hint="eastAsia" w:ascii="仿宋" w:hAnsi="仿宋" w:eastAsia="仿宋" w:cs="仿宋"/>
          <w:sz w:val="24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4770"/>
    <w:rsid w:val="00062704"/>
    <w:rsid w:val="000F7625"/>
    <w:rsid w:val="00116C78"/>
    <w:rsid w:val="001A1C16"/>
    <w:rsid w:val="002933A9"/>
    <w:rsid w:val="00356CA4"/>
    <w:rsid w:val="004518CD"/>
    <w:rsid w:val="004E6F22"/>
    <w:rsid w:val="005033D2"/>
    <w:rsid w:val="00503E55"/>
    <w:rsid w:val="0058603D"/>
    <w:rsid w:val="006069B6"/>
    <w:rsid w:val="0080722D"/>
    <w:rsid w:val="009B6B39"/>
    <w:rsid w:val="00A45F76"/>
    <w:rsid w:val="00AB470E"/>
    <w:rsid w:val="00B84B5E"/>
    <w:rsid w:val="00BE71FA"/>
    <w:rsid w:val="00C60909"/>
    <w:rsid w:val="00C66A76"/>
    <w:rsid w:val="00EA6200"/>
    <w:rsid w:val="00FE01CF"/>
    <w:rsid w:val="03633E96"/>
    <w:rsid w:val="077D5FBF"/>
    <w:rsid w:val="09A20A6F"/>
    <w:rsid w:val="0B140B4B"/>
    <w:rsid w:val="0FF74B10"/>
    <w:rsid w:val="12BA1D78"/>
    <w:rsid w:val="170E2ED6"/>
    <w:rsid w:val="2166333F"/>
    <w:rsid w:val="2FC45654"/>
    <w:rsid w:val="3E2C632C"/>
    <w:rsid w:val="493276C7"/>
    <w:rsid w:val="4E7B022D"/>
    <w:rsid w:val="5D2A794C"/>
    <w:rsid w:val="62ED70FB"/>
    <w:rsid w:val="679220F3"/>
    <w:rsid w:val="69C36E32"/>
    <w:rsid w:val="6B3D70CF"/>
    <w:rsid w:val="6F1A250A"/>
    <w:rsid w:val="77C34C38"/>
    <w:rsid w:val="78DB34D7"/>
    <w:rsid w:val="7B7B4770"/>
    <w:rsid w:val="7BC0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172</Words>
  <Characters>986</Characters>
  <Lines>8</Lines>
  <Paragraphs>2</Paragraphs>
  <TotalTime>3</TotalTime>
  <ScaleCrop>false</ScaleCrop>
  <LinksUpToDate>false</LinksUpToDate>
  <CharactersWithSpaces>1156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2018-02-27T08:48:00Z</dcterms:created>
  <dc:creator>linda</dc:creator>
  <cp:lastModifiedBy>小二涵涵✨</cp:lastModifiedBy>
  <dcterms:modified xsi:type="dcterms:W3CDTF">2019-04-18T01:08:47Z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