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szCs w:val="21"/>
          <w:highlight w:val="yellow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-433070</wp:posOffset>
            </wp:positionV>
            <wp:extent cx="1737995" cy="782955"/>
            <wp:effectExtent l="0" t="0" r="0" b="0"/>
            <wp:wrapNone/>
            <wp:docPr id="1" name="图片 1" descr="XDF_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DF_logo.sv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spacing w:after="0" w:line="300" w:lineRule="auto"/>
        <w:jc w:val="center"/>
        <w:rPr>
          <w:rFonts w:hint="eastAsia" w:ascii="微软雅黑" w:hAnsi="微软雅黑" w:eastAsia="微软雅黑" w:cs="微软雅黑"/>
          <w:b/>
          <w:color w:val="008080"/>
          <w:sz w:val="32"/>
        </w:rPr>
      </w:pPr>
      <w:r>
        <w:rPr>
          <w:rFonts w:hint="eastAsia" w:ascii="微软雅黑" w:hAnsi="微软雅黑" w:eastAsia="微软雅黑" w:cs="微软雅黑"/>
          <w:b/>
          <w:color w:val="008080"/>
          <w:sz w:val="32"/>
        </w:rPr>
        <w:t>2021广州新东方春季校园招聘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szCs w:val="21"/>
        </w:rPr>
      </w:pP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新东方教育科技集团定位于以学生全面成长为核心，以科技为驱动力的综合性教育集团。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集团由1993年11月16日成立的北京新东方学校发展壮大而来，目前集团以培训为核心，拥有新东方满天星幼儿园、泡泡少儿教育、优能中学教育、基础英语培训、大学英语及考研培训、出国考试培训、多语种培训等多个培训体系。同时在基础教育、职业教育、教育研发、出国咨询、文化产业等方面取得了骄人的成绩。作为中国最大的教育培训机构，新东方教育科技集团与2006年9月7日在美国纽约证券交易所成功上市，</w:t>
      </w:r>
      <w:r>
        <w:rPr>
          <w:rFonts w:ascii="微软雅黑" w:hAnsi="微软雅黑" w:eastAsia="微软雅黑"/>
          <w:szCs w:val="21"/>
        </w:rPr>
        <w:t>成为首家赴美上市的</w:t>
      </w:r>
      <w:r>
        <w:rPr>
          <w:rFonts w:hint="eastAsia" w:ascii="微软雅黑" w:hAnsi="微软雅黑" w:eastAsia="微软雅黑"/>
          <w:szCs w:val="21"/>
        </w:rPr>
        <w:t>国内</w:t>
      </w:r>
      <w:r>
        <w:rPr>
          <w:rFonts w:ascii="微软雅黑" w:hAnsi="微软雅黑" w:eastAsia="微软雅黑"/>
          <w:szCs w:val="21"/>
        </w:rPr>
        <w:t>教育机构，目前市值超过</w:t>
      </w:r>
      <w:r>
        <w:rPr>
          <w:rFonts w:hint="eastAsia" w:ascii="微软雅黑" w:hAnsi="微软雅黑" w:eastAsia="微软雅黑"/>
          <w:szCs w:val="21"/>
        </w:rPr>
        <w:t>1000亿</w:t>
      </w:r>
      <w:r>
        <w:rPr>
          <w:rFonts w:ascii="微软雅黑" w:hAnsi="微软雅黑" w:eastAsia="微软雅黑"/>
          <w:szCs w:val="21"/>
        </w:rPr>
        <w:t>人民币。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截至201</w:t>
      </w:r>
      <w:r>
        <w:rPr>
          <w:rFonts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</w:rPr>
        <w:t>年5月31日，新东方已在全国</w:t>
      </w:r>
      <w:r>
        <w:rPr>
          <w:rFonts w:ascii="微软雅黑" w:hAnsi="微软雅黑" w:eastAsia="微软雅黑"/>
          <w:szCs w:val="21"/>
        </w:rPr>
        <w:t>80</w:t>
      </w:r>
      <w:r>
        <w:rPr>
          <w:rFonts w:hint="eastAsia" w:ascii="微软雅黑" w:hAnsi="微软雅黑" w:eastAsia="微软雅黑"/>
          <w:szCs w:val="21"/>
        </w:rPr>
        <w:t>多</w:t>
      </w:r>
      <w:r>
        <w:rPr>
          <w:rFonts w:ascii="微软雅黑" w:hAnsi="微软雅黑" w:eastAsia="微软雅黑"/>
          <w:szCs w:val="21"/>
        </w:rPr>
        <w:t>个</w:t>
      </w:r>
      <w:r>
        <w:rPr>
          <w:rFonts w:hint="eastAsia" w:ascii="微软雅黑" w:hAnsi="微软雅黑" w:eastAsia="微软雅黑"/>
          <w:szCs w:val="21"/>
        </w:rPr>
        <w:t>城市设立了</w:t>
      </w:r>
      <w:r>
        <w:rPr>
          <w:rFonts w:ascii="微软雅黑" w:hAnsi="微软雅黑" w:eastAsia="微软雅黑"/>
          <w:szCs w:val="21"/>
        </w:rPr>
        <w:t>95</w:t>
      </w:r>
      <w:r>
        <w:rPr>
          <w:rFonts w:hint="eastAsia" w:ascii="微软雅黑" w:hAnsi="微软雅黑" w:eastAsia="微软雅黑"/>
          <w:szCs w:val="21"/>
        </w:rPr>
        <w:t>所学校、18家书店以及1</w:t>
      </w:r>
      <w:r>
        <w:rPr>
          <w:rFonts w:ascii="微软雅黑" w:hAnsi="微软雅黑" w:eastAsia="微软雅黑"/>
          <w:szCs w:val="21"/>
        </w:rPr>
        <w:t>233</w:t>
      </w:r>
      <w:r>
        <w:rPr>
          <w:rFonts w:hint="eastAsia" w:ascii="微软雅黑" w:hAnsi="微软雅黑" w:eastAsia="微软雅黑"/>
          <w:szCs w:val="21"/>
        </w:rPr>
        <w:t>个学习中心，累计面授学员超过</w:t>
      </w:r>
      <w:r>
        <w:rPr>
          <w:rFonts w:ascii="微软雅黑" w:hAnsi="微软雅黑" w:eastAsia="微软雅黑"/>
          <w:szCs w:val="21"/>
        </w:rPr>
        <w:t>4210</w:t>
      </w:r>
      <w:r>
        <w:rPr>
          <w:rFonts w:hint="eastAsia" w:ascii="微软雅黑" w:hAnsi="微软雅黑" w:eastAsia="微软雅黑"/>
          <w:szCs w:val="21"/>
        </w:rPr>
        <w:t>万人次。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BrandZ最具价值中国品牌</w:t>
      </w:r>
      <w:r>
        <w:rPr>
          <w:rFonts w:hint="eastAsia" w:ascii="微软雅黑" w:hAnsi="微软雅黑" w:eastAsia="微软雅黑"/>
          <w:szCs w:val="21"/>
        </w:rPr>
        <w:t>100强（2019年）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中国大学生喜爱雇主</w:t>
      </w:r>
      <w:r>
        <w:rPr>
          <w:rFonts w:hint="eastAsia" w:ascii="微软雅黑" w:hAnsi="微软雅黑" w:eastAsia="微软雅黑"/>
          <w:szCs w:val="21"/>
        </w:rPr>
        <w:t>（2019年）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人力资源管理</w:t>
      </w:r>
      <w:r>
        <w:rPr>
          <w:rFonts w:hint="eastAsia" w:ascii="微软雅黑" w:hAnsi="微软雅黑" w:eastAsia="微软雅黑"/>
          <w:szCs w:val="21"/>
        </w:rPr>
        <w:t>杰出</w:t>
      </w:r>
      <w:r>
        <w:rPr>
          <w:rFonts w:ascii="微软雅黑" w:hAnsi="微软雅黑" w:eastAsia="微软雅黑"/>
          <w:szCs w:val="21"/>
        </w:rPr>
        <w:t>奖</w:t>
      </w:r>
      <w:r>
        <w:rPr>
          <w:rFonts w:hint="eastAsia" w:ascii="微软雅黑" w:hAnsi="微软雅黑" w:eastAsia="微软雅黑"/>
          <w:szCs w:val="21"/>
        </w:rPr>
        <w:t>（2019年）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全球</w:t>
      </w:r>
      <w:r>
        <w:rPr>
          <w:rFonts w:ascii="微软雅黑" w:hAnsi="微软雅黑" w:eastAsia="微软雅黑"/>
          <w:szCs w:val="21"/>
        </w:rPr>
        <w:t>商业服务品牌TOP50</w:t>
      </w:r>
      <w:r>
        <w:rPr>
          <w:rFonts w:hint="eastAsia" w:ascii="微软雅黑" w:hAnsi="微软雅黑" w:eastAsia="微软雅黑"/>
          <w:szCs w:val="21"/>
        </w:rPr>
        <w:t>（201</w:t>
      </w: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>年）</w:t>
      </w:r>
    </w:p>
    <w:p>
      <w:pPr>
        <w:widowControl/>
        <w:adjustRightInd w:val="0"/>
        <w:snapToGrid w:val="0"/>
        <w:spacing w:after="0" w:line="300" w:lineRule="auto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中国年度最佳雇主TOP100</w:t>
      </w:r>
      <w:r>
        <w:rPr>
          <w:rFonts w:hint="eastAsia" w:ascii="微软雅黑" w:hAnsi="微软雅黑" w:eastAsia="微软雅黑"/>
          <w:szCs w:val="21"/>
        </w:rPr>
        <w:t>（201</w:t>
      </w:r>
      <w:r>
        <w:rPr>
          <w:rFonts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</w:rPr>
        <w:t>年）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bCs/>
          <w:szCs w:val="21"/>
          <w:highlight w:val="yellow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bCs/>
          <w:color w:val="008080"/>
          <w:szCs w:val="21"/>
        </w:rPr>
      </w:pPr>
      <w:r>
        <w:rPr>
          <w:rFonts w:hint="eastAsia" w:ascii="微软雅黑" w:hAnsi="微软雅黑" w:eastAsia="微软雅黑"/>
          <w:b/>
          <w:bCs/>
          <w:color w:val="008080"/>
          <w:szCs w:val="21"/>
        </w:rPr>
        <w:t>招聘岗位：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明星</w:t>
      </w:r>
      <w:r>
        <w:rPr>
          <w:rFonts w:ascii="微软雅黑" w:hAnsi="微软雅黑" w:eastAsia="微软雅黑"/>
          <w:b/>
          <w:szCs w:val="21"/>
        </w:rPr>
        <w:t>教师岗：</w:t>
      </w:r>
      <w:r>
        <w:rPr>
          <w:rFonts w:hint="eastAsia" w:ascii="微软雅黑" w:hAnsi="微软雅黑" w:eastAsia="微软雅黑"/>
          <w:b/>
          <w:szCs w:val="21"/>
        </w:rPr>
        <w:t>（年薪1</w:t>
      </w:r>
      <w:r>
        <w:rPr>
          <w:rFonts w:ascii="微软雅黑" w:hAnsi="微软雅黑" w:eastAsia="微软雅黑"/>
          <w:b/>
          <w:szCs w:val="21"/>
        </w:rPr>
        <w:t>2-20w</w:t>
      </w:r>
      <w:r>
        <w:rPr>
          <w:rFonts w:hint="eastAsia" w:ascii="微软雅黑" w:hAnsi="微软雅黑" w:eastAsia="微软雅黑"/>
          <w:b/>
          <w:szCs w:val="21"/>
        </w:rPr>
        <w:t>）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小学</w:t>
      </w:r>
      <w:r>
        <w:rPr>
          <w:rFonts w:hint="eastAsia" w:ascii="微软雅黑" w:hAnsi="微软雅黑" w:eastAsia="微软雅黑"/>
          <w:szCs w:val="21"/>
          <w:lang w:val="en-US" w:eastAsia="zh-CN"/>
        </w:rPr>
        <w:t>班课</w:t>
      </w:r>
      <w:r>
        <w:rPr>
          <w:rFonts w:ascii="微软雅黑" w:hAnsi="微软雅黑" w:eastAsia="微软雅黑"/>
          <w:szCs w:val="21"/>
        </w:rPr>
        <w:t>教师：语文</w:t>
      </w:r>
      <w:r>
        <w:rPr>
          <w:rFonts w:hint="eastAsia" w:ascii="微软雅黑" w:hAnsi="微软雅黑" w:eastAsia="微软雅黑"/>
          <w:szCs w:val="21"/>
        </w:rPr>
        <w:t>/数学/英语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中学</w:t>
      </w:r>
      <w:r>
        <w:rPr>
          <w:rFonts w:hint="eastAsia" w:ascii="微软雅黑" w:hAnsi="微软雅黑" w:eastAsia="微软雅黑"/>
          <w:szCs w:val="21"/>
          <w:lang w:val="en-US" w:eastAsia="zh-CN"/>
        </w:rPr>
        <w:t>班课</w:t>
      </w:r>
      <w:r>
        <w:rPr>
          <w:rFonts w:ascii="微软雅黑" w:hAnsi="微软雅黑" w:eastAsia="微软雅黑"/>
          <w:szCs w:val="21"/>
        </w:rPr>
        <w:t>教师</w:t>
      </w:r>
      <w:r>
        <w:rPr>
          <w:rFonts w:hint="eastAsia" w:ascii="微软雅黑" w:hAnsi="微软雅黑" w:eastAsia="微软雅黑"/>
          <w:szCs w:val="21"/>
        </w:rPr>
        <w:t>：初高中</w:t>
      </w:r>
      <w:r>
        <w:rPr>
          <w:rFonts w:ascii="微软雅黑" w:hAnsi="微软雅黑" w:eastAsia="微软雅黑"/>
          <w:szCs w:val="21"/>
        </w:rPr>
        <w:t>语文</w:t>
      </w:r>
      <w:r>
        <w:rPr>
          <w:rFonts w:hint="eastAsia" w:ascii="微软雅黑" w:hAnsi="微软雅黑" w:eastAsia="微软雅黑"/>
          <w:szCs w:val="21"/>
        </w:rPr>
        <w:t>/数学/英语/物理/化学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小学</w:t>
      </w:r>
      <w:r>
        <w:rPr>
          <w:rFonts w:hint="eastAsia" w:ascii="微软雅黑" w:hAnsi="微软雅黑" w:eastAsia="微软雅黑"/>
          <w:szCs w:val="21"/>
          <w:lang w:val="en-US" w:eastAsia="zh-CN"/>
        </w:rPr>
        <w:t>个性化</w:t>
      </w:r>
      <w:r>
        <w:rPr>
          <w:rFonts w:ascii="微软雅黑" w:hAnsi="微软雅黑" w:eastAsia="微软雅黑"/>
          <w:szCs w:val="21"/>
        </w:rPr>
        <w:t>教师</w:t>
      </w:r>
      <w:r>
        <w:rPr>
          <w:rFonts w:hint="eastAsia" w:ascii="微软雅黑" w:hAnsi="微软雅黑" w:eastAsia="微软雅黑"/>
          <w:szCs w:val="21"/>
        </w:rPr>
        <w:t>：小学</w:t>
      </w:r>
      <w:r>
        <w:rPr>
          <w:rFonts w:ascii="微软雅黑" w:hAnsi="微软雅黑" w:eastAsia="微软雅黑"/>
          <w:szCs w:val="21"/>
        </w:rPr>
        <w:t>语文</w:t>
      </w:r>
      <w:r>
        <w:rPr>
          <w:rFonts w:hint="eastAsia" w:ascii="微软雅黑" w:hAnsi="微软雅黑" w:eastAsia="微软雅黑"/>
          <w:szCs w:val="21"/>
        </w:rPr>
        <w:t>/数学/英语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中学</w:t>
      </w:r>
      <w:r>
        <w:rPr>
          <w:rFonts w:hint="eastAsia" w:ascii="微软雅黑" w:hAnsi="微软雅黑" w:eastAsia="微软雅黑"/>
          <w:szCs w:val="21"/>
          <w:lang w:val="en-US" w:eastAsia="zh-CN"/>
        </w:rPr>
        <w:t>个性化</w:t>
      </w:r>
      <w:r>
        <w:rPr>
          <w:rFonts w:ascii="微软雅黑" w:hAnsi="微软雅黑" w:eastAsia="微软雅黑"/>
          <w:szCs w:val="21"/>
        </w:rPr>
        <w:t>教师</w:t>
      </w:r>
      <w:r>
        <w:rPr>
          <w:rFonts w:hint="eastAsia" w:ascii="微软雅黑" w:hAnsi="微软雅黑" w:eastAsia="微软雅黑"/>
          <w:szCs w:val="21"/>
        </w:rPr>
        <w:t>：初高中</w:t>
      </w:r>
      <w:r>
        <w:rPr>
          <w:rFonts w:ascii="微软雅黑" w:hAnsi="微软雅黑" w:eastAsia="微软雅黑"/>
          <w:szCs w:val="21"/>
        </w:rPr>
        <w:t>语文</w:t>
      </w:r>
      <w:r>
        <w:rPr>
          <w:rFonts w:hint="eastAsia" w:ascii="微软雅黑" w:hAnsi="微软雅黑" w:eastAsia="微软雅黑"/>
          <w:szCs w:val="21"/>
        </w:rPr>
        <w:t>/数学/英语/物理/化学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管理培训生</w:t>
      </w:r>
      <w:r>
        <w:rPr>
          <w:rFonts w:ascii="微软雅黑" w:hAnsi="微软雅黑" w:eastAsia="微软雅黑"/>
          <w:b/>
          <w:szCs w:val="21"/>
        </w:rPr>
        <w:t>岗：</w:t>
      </w:r>
      <w:r>
        <w:rPr>
          <w:rFonts w:hint="eastAsia" w:ascii="微软雅黑" w:hAnsi="微软雅黑" w:eastAsia="微软雅黑"/>
          <w:b/>
          <w:szCs w:val="21"/>
        </w:rPr>
        <w:t>（年薪1</w:t>
      </w:r>
      <w:r>
        <w:rPr>
          <w:rFonts w:ascii="微软雅黑" w:hAnsi="微软雅黑" w:eastAsia="微软雅黑"/>
          <w:b/>
          <w:szCs w:val="21"/>
        </w:rPr>
        <w:t>2-20w</w:t>
      </w:r>
      <w:r>
        <w:rPr>
          <w:rFonts w:hint="eastAsia" w:ascii="微软雅黑" w:hAnsi="微软雅黑" w:eastAsia="微软雅黑"/>
          <w:b/>
          <w:szCs w:val="21"/>
        </w:rPr>
        <w:t>）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运营方向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  <w:lang w:val="en-US" w:eastAsia="zh-CN"/>
        </w:rPr>
        <w:t>市场管培生、新媒体管培生、营销管培生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教学方向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  <w:lang w:val="en-US" w:eastAsia="zh-CN"/>
        </w:rPr>
        <w:t>师训管培训、产品研发管培生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bCs/>
          <w:color w:val="008080"/>
          <w:szCs w:val="21"/>
        </w:rPr>
      </w:pPr>
      <w:r>
        <w:rPr>
          <w:rFonts w:hint="eastAsia" w:ascii="微软雅黑" w:hAnsi="微软雅黑" w:eastAsia="微软雅黑"/>
          <w:b/>
          <w:bCs/>
          <w:color w:val="008080"/>
          <w:szCs w:val="21"/>
        </w:rPr>
        <w:t>工作地点：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广州市内4</w:t>
      </w:r>
      <w:r>
        <w:rPr>
          <w:rFonts w:ascii="微软雅黑" w:hAnsi="微软雅黑" w:eastAsia="微软雅黑"/>
          <w:szCs w:val="21"/>
        </w:rPr>
        <w:t>5+</w:t>
      </w:r>
      <w:r>
        <w:rPr>
          <w:rFonts w:hint="eastAsia" w:ascii="微软雅黑" w:hAnsi="微软雅黑" w:eastAsia="微软雅黑"/>
          <w:szCs w:val="21"/>
        </w:rPr>
        <w:t>个校区就近分配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天河/越秀/荔湾/海珠/白云/黄埔/花都/番禺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color w:val="008080"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008080"/>
          <w:szCs w:val="21"/>
        </w:rPr>
        <w:t>招聘对象：</w:t>
      </w:r>
      <w:r>
        <w:rPr>
          <w:rFonts w:hint="eastAsia" w:ascii="微软雅黑" w:hAnsi="微软雅黑" w:eastAsia="微软雅黑"/>
          <w:b/>
          <w:szCs w:val="21"/>
        </w:rPr>
        <w:t xml:space="preserve"> </w:t>
      </w:r>
    </w:p>
    <w:p>
      <w:pPr>
        <w:adjustRightInd w:val="0"/>
        <w:snapToGrid w:val="0"/>
        <w:spacing w:after="0" w:line="300" w:lineRule="auto"/>
        <w:ind w:firstLine="420" w:firstLineChars="200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20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Cs w:val="21"/>
        </w:rPr>
        <w:t>届-2021届</w:t>
      </w:r>
      <w:r>
        <w:rPr>
          <w:rFonts w:ascii="微软雅黑" w:hAnsi="微软雅黑" w:eastAsia="微软雅黑"/>
          <w:bCs/>
          <w:szCs w:val="21"/>
        </w:rPr>
        <w:t>毕业生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bCs/>
          <w:color w:val="008080"/>
          <w:szCs w:val="21"/>
        </w:rPr>
      </w:pPr>
      <w:r>
        <w:rPr>
          <w:rFonts w:hint="eastAsia" w:ascii="微软雅黑" w:hAnsi="微软雅黑" w:eastAsia="微软雅黑"/>
          <w:b/>
          <w:bCs/>
          <w:color w:val="008080"/>
          <w:szCs w:val="21"/>
        </w:rPr>
        <w:t>招聘</w:t>
      </w:r>
      <w:r>
        <w:rPr>
          <w:rFonts w:ascii="微软雅黑" w:hAnsi="微软雅黑" w:eastAsia="微软雅黑"/>
          <w:b/>
          <w:bCs/>
          <w:color w:val="008080"/>
          <w:szCs w:val="21"/>
        </w:rPr>
        <w:t xml:space="preserve">流程： </w:t>
      </w:r>
    </w:p>
    <w:p>
      <w:pPr>
        <w:pStyle w:val="15"/>
        <w:numPr>
          <w:ilvl w:val="0"/>
          <w:numId w:val="2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明星</w:t>
      </w:r>
      <w:r>
        <w:rPr>
          <w:rFonts w:ascii="微软雅黑" w:hAnsi="微软雅黑" w:eastAsia="微软雅黑"/>
          <w:b/>
          <w:szCs w:val="21"/>
        </w:rPr>
        <w:t>教师岗：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投递简历</w:t>
      </w:r>
      <w:r>
        <w:rPr/>
        <w:sym w:font="Wingdings" w:char="F0E8"/>
      </w:r>
      <w:r>
        <w:rPr>
          <w:rFonts w:hint="eastAsia"/>
          <w:lang w:val="en-US" w:eastAsia="zh-CN"/>
        </w:rPr>
        <w:t>试讲</w:t>
      </w:r>
      <w:r>
        <w:rPr>
          <w:rFonts w:hint="eastAsia" w:ascii="微软雅黑" w:hAnsi="微软雅黑" w:eastAsia="微软雅黑"/>
          <w:szCs w:val="21"/>
        </w:rPr>
        <w:t>面试</w:t>
      </w:r>
      <w:r>
        <w:rPr/>
        <w:sym w:font="Wingdings" w:char="F0E8"/>
      </w:r>
      <w:r>
        <w:rPr>
          <w:rFonts w:hint="eastAsia" w:ascii="微软雅黑" w:hAnsi="微软雅黑" w:eastAsia="微软雅黑"/>
          <w:szCs w:val="21"/>
        </w:rPr>
        <w:t>集训营</w:t>
      </w:r>
      <w:r>
        <w:rPr>
          <w:rFonts w:hint="eastAsia" w:ascii="微软雅黑" w:hAnsi="微软雅黑" w:eastAsia="微软雅黑"/>
          <w:szCs w:val="21"/>
          <w:lang w:val="en-US" w:eastAsia="zh-CN"/>
        </w:rPr>
        <w:t>培训</w:t>
      </w:r>
      <w:r>
        <w:rPr/>
        <w:sym w:font="Wingdings" w:char="F0E8"/>
      </w:r>
      <w:r>
        <w:rPr>
          <w:rFonts w:hint="eastAsia" w:ascii="微软雅黑" w:hAnsi="微软雅黑" w:eastAsia="微软雅黑"/>
          <w:szCs w:val="21"/>
        </w:rPr>
        <w:t>终面</w:t>
      </w:r>
      <w:r>
        <w:rPr/>
        <w:sym w:font="Wingdings" w:char="F0E8"/>
      </w:r>
      <w:r>
        <w:rPr>
          <w:rFonts w:hint="eastAsia" w:ascii="微软雅黑" w:hAnsi="微软雅黑" w:eastAsia="微软雅黑"/>
          <w:szCs w:val="21"/>
        </w:rPr>
        <w:t>签约</w:t>
      </w:r>
      <w:r>
        <w:rPr>
          <w:rFonts w:ascii="微软雅黑" w:hAnsi="微软雅黑" w:eastAsia="微软雅黑"/>
          <w:szCs w:val="21"/>
        </w:rPr>
        <w:t>入职</w:t>
      </w:r>
    </w:p>
    <w:p>
      <w:pPr>
        <w:pStyle w:val="15"/>
        <w:numPr>
          <w:ilvl w:val="0"/>
          <w:numId w:val="2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营销</w:t>
      </w:r>
      <w:r>
        <w:rPr>
          <w:rFonts w:ascii="微软雅黑" w:hAnsi="微软雅黑" w:eastAsia="微软雅黑"/>
          <w:b/>
          <w:szCs w:val="21"/>
        </w:rPr>
        <w:t>管培生岗：</w:t>
      </w:r>
    </w:p>
    <w:p>
      <w:pPr>
        <w:pStyle w:val="15"/>
        <w:adjustRightInd w:val="0"/>
        <w:snapToGrid w:val="0"/>
        <w:spacing w:after="0" w:line="300" w:lineRule="auto"/>
        <w:ind w:left="7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投递简历</w:t>
      </w:r>
      <w:r>
        <w:rPr>
          <w:rFonts w:ascii="微软雅黑" w:hAnsi="微软雅黑" w:eastAsia="微软雅黑"/>
          <w:szCs w:val="21"/>
        </w:rPr>
        <w:sym w:font="Wingdings" w:char="F0E8"/>
      </w:r>
      <w:r>
        <w:rPr>
          <w:rFonts w:hint="eastAsia" w:ascii="微软雅黑" w:hAnsi="微软雅黑" w:eastAsia="微软雅黑"/>
          <w:szCs w:val="21"/>
        </w:rPr>
        <w:t>HR面试</w:t>
      </w:r>
      <w:r>
        <w:rPr>
          <w:rFonts w:ascii="微软雅黑" w:hAnsi="微软雅黑" w:eastAsia="微软雅黑"/>
          <w:szCs w:val="21"/>
        </w:rPr>
        <w:sym w:font="Wingdings" w:char="F0E8"/>
      </w:r>
      <w:r>
        <w:rPr>
          <w:rFonts w:hint="eastAsia" w:ascii="微软雅黑" w:hAnsi="微软雅黑" w:eastAsia="微软雅黑"/>
          <w:szCs w:val="21"/>
        </w:rPr>
        <w:t>业务部门</w:t>
      </w:r>
      <w:r>
        <w:rPr>
          <w:rFonts w:ascii="微软雅黑" w:hAnsi="微软雅黑" w:eastAsia="微软雅黑"/>
          <w:szCs w:val="21"/>
        </w:rPr>
        <w:t>面试</w:t>
      </w:r>
      <w:r>
        <w:rPr>
          <w:rFonts w:ascii="微软雅黑" w:hAnsi="微软雅黑" w:eastAsia="微软雅黑"/>
          <w:szCs w:val="21"/>
        </w:rPr>
        <w:sym w:font="Wingdings" w:char="F0E8"/>
      </w:r>
      <w:r>
        <w:rPr>
          <w:rFonts w:hint="eastAsia" w:ascii="微软雅黑" w:hAnsi="微软雅黑" w:eastAsia="微软雅黑"/>
          <w:szCs w:val="21"/>
          <w:lang w:val="en-US" w:eastAsia="zh-CN"/>
        </w:rPr>
        <w:t>总监</w:t>
      </w:r>
      <w:r>
        <w:rPr>
          <w:rFonts w:hint="eastAsia" w:ascii="微软雅黑" w:hAnsi="微软雅黑" w:eastAsia="微软雅黑"/>
          <w:szCs w:val="21"/>
        </w:rPr>
        <w:t>终面</w:t>
      </w:r>
      <w:r>
        <w:rPr>
          <w:rFonts w:ascii="微软雅黑" w:hAnsi="微软雅黑" w:eastAsia="微软雅黑"/>
          <w:szCs w:val="21"/>
        </w:rPr>
        <w:sym w:font="Wingdings" w:char="F0E8"/>
      </w:r>
      <w:r>
        <w:rPr>
          <w:rFonts w:hint="eastAsia" w:ascii="微软雅黑" w:hAnsi="微软雅黑" w:eastAsia="微软雅黑"/>
          <w:szCs w:val="21"/>
        </w:rPr>
        <w:t>签约</w:t>
      </w:r>
      <w:r>
        <w:rPr>
          <w:rFonts w:ascii="微软雅黑" w:hAnsi="微软雅黑" w:eastAsia="微软雅黑"/>
          <w:szCs w:val="21"/>
        </w:rPr>
        <w:t>入职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b/>
          <w:color w:val="008080"/>
          <w:szCs w:val="21"/>
        </w:rPr>
      </w:pPr>
      <w:r>
        <w:rPr>
          <w:rFonts w:hint="eastAsia" w:ascii="微软雅黑" w:hAnsi="微软雅黑" w:eastAsia="微软雅黑" w:cs="微软雅黑"/>
          <w:b/>
          <w:color w:val="008080"/>
          <w:szCs w:val="21"/>
        </w:rPr>
        <w:t>加入新东方，您将享受到：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薪酬待遇：</w:t>
      </w:r>
      <w:r>
        <w:rPr>
          <w:rFonts w:hint="eastAsia" w:ascii="微软雅黑" w:hAnsi="微软雅黑" w:eastAsia="微软雅黑" w:cs="微软雅黑"/>
          <w:szCs w:val="21"/>
        </w:rPr>
        <w:t>新东方根据员工的工作职责提供业内富有竞争力的薪酬，并且每年对绩效表现持续优秀的员工保持有竞争力的薪酬增长；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七险一金：</w:t>
      </w:r>
      <w:r>
        <w:rPr>
          <w:rFonts w:hint="eastAsia" w:ascii="微软雅黑" w:hAnsi="微软雅黑" w:eastAsia="微软雅黑" w:cs="微软雅黑"/>
          <w:szCs w:val="21"/>
        </w:rPr>
        <w:t>除了常规五险一金，我们还会帮您购买补充医疗保险和重大疾病保险，为您提供全方位的保障；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礼金福利：</w:t>
      </w:r>
      <w:r>
        <w:rPr>
          <w:rFonts w:hint="eastAsia" w:ascii="微软雅黑" w:hAnsi="微软雅黑" w:eastAsia="微软雅黑" w:cs="微软雅黑"/>
          <w:szCs w:val="21"/>
        </w:rPr>
        <w:t>享受逢年过节的节日费，生日、生育、结婚礼金，高温补贴等福利；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带薪年假：</w:t>
      </w:r>
      <w:r>
        <w:rPr>
          <w:rFonts w:hint="eastAsia" w:ascii="微软雅黑" w:hAnsi="微软雅黑" w:eastAsia="微软雅黑" w:cs="微软雅黑"/>
          <w:szCs w:val="21"/>
        </w:rPr>
        <w:t>新东方在国家规定年假基础上，根据司龄额外增加5-10天年假；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年度调薪：</w:t>
      </w:r>
      <w:r>
        <w:rPr>
          <w:rFonts w:hint="eastAsia" w:ascii="微软雅黑" w:hAnsi="微软雅黑" w:eastAsia="微软雅黑" w:cs="微软雅黑"/>
          <w:szCs w:val="21"/>
        </w:rPr>
        <w:t>教师岗位每年享受2次调薪机会，其他岗位每年享受1次调薪机会；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年度旅游：</w:t>
      </w:r>
      <w:r>
        <w:rPr>
          <w:rFonts w:hint="eastAsia" w:ascii="微软雅黑" w:hAnsi="微软雅黑" w:eastAsia="微软雅黑" w:cs="微软雅黑"/>
          <w:szCs w:val="21"/>
        </w:rPr>
        <w:t>新东方为员工提供年度旅游项目，按照司龄提供不同额度的旅游津贴，国外旅游还提供额外津贴；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部门团建：</w:t>
      </w:r>
      <w:r>
        <w:rPr>
          <w:rFonts w:hint="eastAsia" w:ascii="微软雅黑" w:hAnsi="微软雅黑" w:eastAsia="微软雅黑" w:cs="微软雅黑"/>
          <w:szCs w:val="21"/>
        </w:rPr>
        <w:t>新东方为各部门提供月度活动费用，由部门自由组织丰富团建活动，还有女神节、粽子节、圣诞节等丰富节日员工活动等你来玩；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免费体检：</w:t>
      </w:r>
      <w:r>
        <w:rPr>
          <w:rFonts w:hint="eastAsia" w:ascii="微软雅黑" w:hAnsi="微软雅黑" w:eastAsia="微软雅黑" w:cs="微软雅黑"/>
          <w:szCs w:val="21"/>
        </w:rPr>
        <w:t>新东方为保障员工身体健康，每年为全体员工提供一次免费全面健康检查，另外员工家属体检还享有内部优惠，关注员工自身同时关心家人健康；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报班优惠：</w:t>
      </w:r>
      <w:r>
        <w:rPr>
          <w:rFonts w:hint="eastAsia" w:ascii="微软雅黑" w:hAnsi="微软雅黑" w:eastAsia="微软雅黑" w:cs="微软雅黑"/>
          <w:szCs w:val="21"/>
        </w:rPr>
        <w:t>在新东方报读课程，员工本人享受5折甚至免费报班优惠，亲戚朋友享受8折报班优惠，全国新东方学校通用！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b/>
          <w:color w:val="008080"/>
          <w:szCs w:val="21"/>
        </w:rPr>
      </w:pPr>
      <w:r>
        <w:rPr>
          <w:rFonts w:hint="eastAsia" w:ascii="微软雅黑" w:hAnsi="微软雅黑" w:eastAsia="微软雅黑" w:cs="微软雅黑"/>
          <w:b/>
          <w:color w:val="008080"/>
          <w:szCs w:val="21"/>
        </w:rPr>
        <w:t>加入新东方，您将体验：</w:t>
      </w:r>
    </w:p>
    <w:p>
      <w:pPr>
        <w:pStyle w:val="15"/>
        <w:numPr>
          <w:ilvl w:val="0"/>
          <w:numId w:val="4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优秀发展平台：</w:t>
      </w:r>
      <w:r>
        <w:rPr>
          <w:rFonts w:hint="eastAsia" w:ascii="微软雅黑" w:hAnsi="微软雅黑" w:eastAsia="微软雅黑"/>
          <w:szCs w:val="21"/>
        </w:rPr>
        <w:t>26年教育行业头部地位，中国大陆第一家在美国上市教育机构，公司超过一半的新东方同事毕业于国内外知名学府，与优秀的人共同成长；</w:t>
      </w:r>
    </w:p>
    <w:p>
      <w:pPr>
        <w:pStyle w:val="15"/>
        <w:numPr>
          <w:ilvl w:val="0"/>
          <w:numId w:val="4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广阔发展空间：</w:t>
      </w:r>
      <w:r>
        <w:rPr>
          <w:rFonts w:hint="eastAsia" w:ascii="微软雅黑" w:hAnsi="微软雅黑" w:eastAsia="微软雅黑"/>
          <w:szCs w:val="21"/>
        </w:rPr>
        <w:t>我们为您提供不同的职业发展方向，专业线/职能管理线双向选择，90%以上管理人员来自内部晋升；</w:t>
      </w:r>
    </w:p>
    <w:p>
      <w:pPr>
        <w:pStyle w:val="15"/>
        <w:numPr>
          <w:ilvl w:val="0"/>
          <w:numId w:val="4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快速成长通道：</w:t>
      </w:r>
      <w:r>
        <w:rPr>
          <w:rFonts w:hint="eastAsia" w:ascii="微软雅黑" w:hAnsi="微软雅黑" w:eastAsia="微软雅黑"/>
          <w:szCs w:val="21"/>
        </w:rPr>
        <w:t xml:space="preserve">为不同发展阶段的员工提供对应的培养计划，助你扫清晋升障碍，更为优秀员工提供免费出国进修机会； </w:t>
      </w:r>
    </w:p>
    <w:p>
      <w:pPr>
        <w:pStyle w:val="15"/>
        <w:numPr>
          <w:ilvl w:val="0"/>
          <w:numId w:val="4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外拓游学机会：</w:t>
      </w:r>
      <w:r>
        <w:rPr>
          <w:rFonts w:hint="eastAsia" w:ascii="微软雅黑" w:hAnsi="微软雅黑" w:eastAsia="微软雅黑"/>
          <w:szCs w:val="21"/>
        </w:rPr>
        <w:t>更有机会作为国际游学营领队，派驻世界各地进行短期工作（欧洲、北美、澳洲等多个地区）。</w:t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/>
          <w:b/>
          <w:color w:val="008080"/>
          <w:szCs w:val="21"/>
        </w:rPr>
      </w:pPr>
      <w:r>
        <w:rPr>
          <w:rFonts w:hint="eastAsia" w:ascii="微软雅黑" w:hAnsi="微软雅黑" w:eastAsia="微软雅黑"/>
          <w:b/>
          <w:color w:val="008080"/>
          <w:szCs w:val="21"/>
        </w:rPr>
        <w:t>简历</w:t>
      </w:r>
      <w:r>
        <w:rPr>
          <w:rFonts w:ascii="微软雅黑" w:hAnsi="微软雅黑" w:eastAsia="微软雅黑"/>
          <w:b/>
          <w:color w:val="008080"/>
          <w:szCs w:val="21"/>
        </w:rPr>
        <w:t>投递方式</w:t>
      </w:r>
      <w:r>
        <w:rPr>
          <w:rFonts w:hint="eastAsia" w:ascii="微软雅黑" w:hAnsi="微软雅黑" w:eastAsia="微软雅黑"/>
          <w:b/>
          <w:color w:val="008080"/>
          <w:szCs w:val="21"/>
        </w:rPr>
        <w:t>：</w:t>
      </w:r>
    </w:p>
    <w:p>
      <w:pPr>
        <w:pStyle w:val="15"/>
        <w:numPr>
          <w:ilvl w:val="0"/>
          <w:numId w:val="5"/>
        </w:numPr>
        <w:adjustRightInd w:val="0"/>
        <w:snapToGrid w:val="0"/>
        <w:spacing w:after="0" w:line="30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邮件端：</w:t>
      </w:r>
      <w:r>
        <w:fldChar w:fldCharType="begin"/>
      </w:r>
      <w:r>
        <w:instrText xml:space="preserve"> HYPERLINK "mailto:直接将简历发至chenshuosha@xdf.cn" </w:instrText>
      </w:r>
      <w:r>
        <w:fldChar w:fldCharType="separate"/>
      </w:r>
      <w:r>
        <w:rPr>
          <w:rFonts w:hint="eastAsia" w:ascii="微软雅黑" w:hAnsi="微软雅黑" w:eastAsia="微软雅黑"/>
        </w:rPr>
        <w:t>直接将简历发至</w:t>
      </w:r>
      <w:r>
        <w:rPr>
          <w:rFonts w:hint="eastAsia" w:ascii="微软雅黑" w:hAnsi="微软雅黑" w:eastAsia="微软雅黑"/>
        </w:rPr>
        <w:fldChar w:fldCharType="end"/>
      </w:r>
      <w:r>
        <w:rPr>
          <w:rFonts w:hint="eastAsia" w:ascii="微软雅黑" w:hAnsi="微软雅黑" w:eastAsia="微软雅黑"/>
          <w:lang w:val="en-US" w:eastAsia="zh-CN"/>
        </w:rPr>
        <w:t>mayuchi</w:t>
      </w:r>
      <w:r>
        <w:rPr>
          <w:rFonts w:ascii="微软雅黑" w:hAnsi="微软雅黑" w:eastAsia="微软雅黑"/>
        </w:rPr>
        <w:t>@xdf.cn</w:t>
      </w:r>
      <w:r>
        <w:rPr>
          <w:rFonts w:hint="eastAsia" w:ascii="微软雅黑" w:hAnsi="微软雅黑" w:eastAsia="微软雅黑"/>
          <w:szCs w:val="21"/>
        </w:rPr>
        <w:t>，备注姓名+所在学校+应聘岗位</w:t>
      </w:r>
    </w:p>
    <w:p>
      <w:pPr>
        <w:pStyle w:val="15"/>
        <w:numPr>
          <w:ilvl w:val="0"/>
          <w:numId w:val="5"/>
        </w:numPr>
        <w:adjustRightInd w:val="0"/>
        <w:snapToGrid w:val="0"/>
        <w:spacing w:after="0" w:line="300" w:lineRule="auto"/>
        <w:ind w:firstLineChars="0"/>
      </w:pPr>
      <w:r>
        <w:rPr>
          <w:rFonts w:hint="eastAsia" w:ascii="微软雅黑" w:hAnsi="微软雅黑" w:eastAsia="微软雅黑"/>
          <w:szCs w:val="21"/>
        </w:rPr>
        <w:t>手机端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扫二维码进群</w:t>
      </w:r>
    </w:p>
    <w:p>
      <w:pPr>
        <w:pStyle w:val="15"/>
        <w:numPr>
          <w:numId w:val="0"/>
        </w:numPr>
        <w:adjustRightInd w:val="0"/>
        <w:snapToGrid w:val="0"/>
        <w:spacing w:after="0" w:line="300" w:lineRule="auto"/>
        <w:ind w:leftChars="0"/>
      </w:pPr>
      <w:bookmarkStart w:id="0" w:name="_GoBack"/>
      <w:bookmarkEnd w:id="0"/>
    </w:p>
    <w:p>
      <w:pPr>
        <w:adjustRightInd w:val="0"/>
        <w:snapToGrid w:val="0"/>
        <w:spacing w:after="0" w:line="300" w:lineRule="auto"/>
        <w:jc w:val="center"/>
      </w:pPr>
      <w:r>
        <w:drawing>
          <wp:inline distT="0" distB="0" distL="0" distR="0">
            <wp:extent cx="2586990" cy="356044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951" cy="35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0" w:line="300" w:lineRule="auto"/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DC"/>
    <w:multiLevelType w:val="multilevel"/>
    <w:tmpl w:val="128522D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A567E4"/>
    <w:multiLevelType w:val="multilevel"/>
    <w:tmpl w:val="46A567E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578C6"/>
    <w:multiLevelType w:val="multilevel"/>
    <w:tmpl w:val="495578C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752EDA"/>
    <w:multiLevelType w:val="multilevel"/>
    <w:tmpl w:val="55752ED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8706698"/>
    <w:multiLevelType w:val="multilevel"/>
    <w:tmpl w:val="6870669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2B7373"/>
    <w:rsid w:val="00006CA3"/>
    <w:rsid w:val="000179C8"/>
    <w:rsid w:val="000224A2"/>
    <w:rsid w:val="00023CFE"/>
    <w:rsid w:val="00025EBE"/>
    <w:rsid w:val="00045D8C"/>
    <w:rsid w:val="0009439F"/>
    <w:rsid w:val="000A62DA"/>
    <w:rsid w:val="000F7F16"/>
    <w:rsid w:val="00127D6E"/>
    <w:rsid w:val="00147E2D"/>
    <w:rsid w:val="00167543"/>
    <w:rsid w:val="00183D63"/>
    <w:rsid w:val="001B0F92"/>
    <w:rsid w:val="001C2392"/>
    <w:rsid w:val="001E0E9B"/>
    <w:rsid w:val="00200551"/>
    <w:rsid w:val="00223B35"/>
    <w:rsid w:val="00242756"/>
    <w:rsid w:val="0024618A"/>
    <w:rsid w:val="00293FA0"/>
    <w:rsid w:val="002B3E62"/>
    <w:rsid w:val="002C4D88"/>
    <w:rsid w:val="00331CDC"/>
    <w:rsid w:val="00362568"/>
    <w:rsid w:val="003C5E30"/>
    <w:rsid w:val="00400986"/>
    <w:rsid w:val="0043289F"/>
    <w:rsid w:val="00437665"/>
    <w:rsid w:val="00454BAC"/>
    <w:rsid w:val="00475281"/>
    <w:rsid w:val="004B1EB2"/>
    <w:rsid w:val="004B43C4"/>
    <w:rsid w:val="004C365B"/>
    <w:rsid w:val="004C6E98"/>
    <w:rsid w:val="004D06A1"/>
    <w:rsid w:val="004F2673"/>
    <w:rsid w:val="005078E8"/>
    <w:rsid w:val="00530828"/>
    <w:rsid w:val="00554600"/>
    <w:rsid w:val="005A2D9A"/>
    <w:rsid w:val="005B6C53"/>
    <w:rsid w:val="005D5033"/>
    <w:rsid w:val="005E5709"/>
    <w:rsid w:val="005F1CF2"/>
    <w:rsid w:val="00601FCF"/>
    <w:rsid w:val="00640D4A"/>
    <w:rsid w:val="006A3427"/>
    <w:rsid w:val="006D7771"/>
    <w:rsid w:val="00707272"/>
    <w:rsid w:val="007973F8"/>
    <w:rsid w:val="007E1A1C"/>
    <w:rsid w:val="0080643C"/>
    <w:rsid w:val="008319E3"/>
    <w:rsid w:val="00833706"/>
    <w:rsid w:val="00841F8A"/>
    <w:rsid w:val="0084226F"/>
    <w:rsid w:val="00884D89"/>
    <w:rsid w:val="00894E62"/>
    <w:rsid w:val="008B77F9"/>
    <w:rsid w:val="00905DD2"/>
    <w:rsid w:val="00911A85"/>
    <w:rsid w:val="00915986"/>
    <w:rsid w:val="00962119"/>
    <w:rsid w:val="009B09F0"/>
    <w:rsid w:val="00A27F5A"/>
    <w:rsid w:val="00A57F3D"/>
    <w:rsid w:val="00A944D7"/>
    <w:rsid w:val="00AA6AF3"/>
    <w:rsid w:val="00AA7076"/>
    <w:rsid w:val="00AB6684"/>
    <w:rsid w:val="00AC16AC"/>
    <w:rsid w:val="00AC35F6"/>
    <w:rsid w:val="00AF1388"/>
    <w:rsid w:val="00B22264"/>
    <w:rsid w:val="00B81DB5"/>
    <w:rsid w:val="00BA0A17"/>
    <w:rsid w:val="00BB4348"/>
    <w:rsid w:val="00BE35FF"/>
    <w:rsid w:val="00BF7097"/>
    <w:rsid w:val="00C03581"/>
    <w:rsid w:val="00C11ED9"/>
    <w:rsid w:val="00C17D5C"/>
    <w:rsid w:val="00C41178"/>
    <w:rsid w:val="00CD412C"/>
    <w:rsid w:val="00CF5E0A"/>
    <w:rsid w:val="00D21994"/>
    <w:rsid w:val="00D46FD2"/>
    <w:rsid w:val="00D51A19"/>
    <w:rsid w:val="00D62D2C"/>
    <w:rsid w:val="00D66EF4"/>
    <w:rsid w:val="00DD2E03"/>
    <w:rsid w:val="00DD3ED5"/>
    <w:rsid w:val="00DD4813"/>
    <w:rsid w:val="00E3588E"/>
    <w:rsid w:val="00E41CDA"/>
    <w:rsid w:val="00EA5542"/>
    <w:rsid w:val="00EB4AE5"/>
    <w:rsid w:val="00EC3897"/>
    <w:rsid w:val="00ED2F93"/>
    <w:rsid w:val="00EE0524"/>
    <w:rsid w:val="00EF6BD3"/>
    <w:rsid w:val="00F235BD"/>
    <w:rsid w:val="00F24923"/>
    <w:rsid w:val="00F604DE"/>
    <w:rsid w:val="00FA3E8F"/>
    <w:rsid w:val="00FA6A48"/>
    <w:rsid w:val="00FE417C"/>
    <w:rsid w:val="00FE4672"/>
    <w:rsid w:val="16BF56CE"/>
    <w:rsid w:val="1E2B7373"/>
    <w:rsid w:val="2399462C"/>
    <w:rsid w:val="2F507B4F"/>
    <w:rsid w:val="3AF4058A"/>
    <w:rsid w:val="412511D2"/>
    <w:rsid w:val="52374781"/>
    <w:rsid w:val="68981E08"/>
    <w:rsid w:val="7A2824C9"/>
    <w:rsid w:val="7E0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0"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table" w:customStyle="1" w:styleId="12">
    <w:name w:val="网格表 4 - 着色 61"/>
    <w:basedOn w:val="5"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3">
    <w:name w:val="网格表 5 深色 - 着色 61"/>
    <w:basedOn w:val="5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14">
    <w:name w:val="网格表 5 深色 - 着色 51"/>
    <w:basedOn w:val="5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276</Words>
  <Characters>1575</Characters>
  <Lines>13</Lines>
  <Paragraphs>3</Paragraphs>
  <TotalTime>10</TotalTime>
  <ScaleCrop>false</ScaleCrop>
  <LinksUpToDate>false</LinksUpToDate>
  <CharactersWithSpaces>1848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2021-01-28T03:46:00Z</dcterms:created>
  <dc:creator>诗韵小建议</dc:creator>
  <cp:lastModifiedBy>宇诚</cp:lastModifiedBy>
  <dcterms:modified xsi:type="dcterms:W3CDTF">2021-01-29T04:07:31Z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