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E" w:rsidRDefault="004B6C57">
      <w:pPr>
        <w:pStyle w:val="2"/>
        <w:widowControl/>
        <w:jc w:val="center"/>
        <w:rPr>
          <w:rFonts w:ascii="微软雅黑" w:eastAsia="微软雅黑" w:hAnsi="微软雅黑" w:cs="微软雅黑" w:hint="default"/>
          <w:b w:val="0"/>
          <w:color w:val="000000"/>
          <w:sz w:val="27"/>
          <w:szCs w:val="27"/>
        </w:rPr>
      </w:pPr>
      <w:r>
        <w:rPr>
          <w:rFonts w:ascii="微软雅黑" w:eastAsia="微软雅黑" w:hAnsi="微软雅黑" w:cs="微软雅黑"/>
          <w:b w:val="0"/>
          <w:color w:val="000000"/>
          <w:shd w:val="clear" w:color="auto" w:fill="FFFFFF"/>
        </w:rPr>
        <w:t>“梦想靠岸”招商银行深圳分行</w:t>
      </w:r>
      <w:r>
        <w:rPr>
          <w:rFonts w:ascii="微软雅黑" w:eastAsia="微软雅黑" w:hAnsi="微软雅黑" w:cs="微软雅黑"/>
          <w:b w:val="0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/>
          <w:b w:val="0"/>
          <w:color w:val="000000"/>
          <w:shd w:val="clear" w:color="auto" w:fill="FFFFFF"/>
        </w:rPr>
        <w:t>春季校园招聘启事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招商银行（以下简称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“招行”）于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1987 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年在中国改革开放的最前沿——深圳经济特区成立，是中国境内第一家完全由企业法人持股的股份制商业银行，也是国家从体制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外推动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银行业改革的第一家试点银行。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招商银行深圳分行成立于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1994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。截至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月末，深圳分行共设有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122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家营业网点（包含珠惠），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家私人银行中心、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家财富管理中心，并在惠州、珠海、深圳前海设立了二级分行。截至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月末，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深圳分行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人民币自营存款日均余额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6415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亿元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营业净收入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117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亿元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，效益、质量、规模均在招行系统内处于领跑地位。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招商银行深圳分行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零售有效客户占深圳常住人口比例达到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27%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，服务的深圳本地公司客户超过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22.3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万家，占深圳企业数量的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11%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多项经营指标位居本地同业首位，税前利润在深圳同业中名列前茅，在深圳地区打造了靓丽的品牌。近年来，招商银行深圳分行加快探索金融科技场景应用，全力推进金融科技战略落地，在业内实现多项科技创新，正在加速向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“金融科技银行”的目标迈进！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秉承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“文化育人、事业留人、制度选人”的理念，深圳分行一直为广大青年学生的发展成长创造良好环境，为招行系统培养了一大批优秀的管理骨干和业务骨干。为加强员工队伍建设，为深圳分行可持续发展提供充足的人才资源，现面向海内外高校招聘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届</w:t>
      </w:r>
      <w:bookmarkStart w:id="0" w:name="_GoBack"/>
      <w:bookmarkEnd w:id="0"/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普通高等院校毕业生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和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海外归国留学生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，具体如下：</w:t>
      </w:r>
    </w:p>
    <w:p w:rsidR="0007733E" w:rsidRDefault="0007733E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</w:p>
    <w:p w:rsidR="0007733E" w:rsidRDefault="004B6C57">
      <w:pPr>
        <w:pStyle w:val="a3"/>
        <w:widowControl/>
        <w:shd w:val="clear" w:color="auto" w:fill="FFFFFF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>一、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招聘岗位</w:t>
      </w:r>
    </w:p>
    <w:tbl>
      <w:tblPr>
        <w:tblW w:w="7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130"/>
        <w:gridCol w:w="1110"/>
        <w:gridCol w:w="1080"/>
        <w:gridCol w:w="1155"/>
        <w:gridCol w:w="1125"/>
      </w:tblGrid>
      <w:tr w:rsidR="0007733E">
        <w:trPr>
          <w:trHeight w:val="9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岗位类别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工作职责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培养方向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学历要求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专业要求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工作地点</w:t>
            </w:r>
          </w:p>
        </w:tc>
      </w:tr>
      <w:tr w:rsidR="0007733E">
        <w:trPr>
          <w:trHeight w:val="178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产品营销岗（深圳、珠海、惠州）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从事银行产品营销、客户拓展、维护服务等业务，满足客户的产品及服务需求，为客户提供综合金融服务。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银行营销专家、产品专家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专业不限，</w:t>
            </w:r>
            <w:r>
              <w:rPr>
                <w:rStyle w:val="a4"/>
                <w:rFonts w:ascii="微软雅黑" w:eastAsia="微软雅黑" w:hAnsi="微软雅黑" w:cs="微软雅黑" w:hint="eastAsia"/>
              </w:rPr>
              <w:t>STEM</w:t>
            </w:r>
            <w:r>
              <w:rPr>
                <w:rStyle w:val="a4"/>
                <w:rFonts w:ascii="微软雅黑" w:eastAsia="微软雅黑" w:hAnsi="微软雅黑" w:cs="微软雅黑" w:hint="eastAsia"/>
              </w:rPr>
              <w:t>等理工类专业优先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深圳、珠海、惠州</w:t>
            </w:r>
          </w:p>
        </w:tc>
      </w:tr>
      <w:tr w:rsidR="0007733E">
        <w:trPr>
          <w:trHeight w:val="135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运营柜员岗（深圳、珠海、惠州）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专门从事银行柜台结算操作，为客户提供柜面服务，开展相关营销转介。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运营专家、柜面业务骨干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专业不限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深圳、珠海、惠州</w:t>
            </w:r>
          </w:p>
        </w:tc>
      </w:tr>
      <w:tr w:rsidR="0007733E">
        <w:trPr>
          <w:trHeight w:val="136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信息技术岗</w:t>
            </w:r>
          </w:p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</w:rPr>
              <w:t>（深圳）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数据开发</w:t>
            </w:r>
            <w:r>
              <w:rPr>
                <w:rFonts w:ascii="微软雅黑" w:eastAsia="微软雅黑" w:hAnsi="微软雅黑" w:cs="微软雅黑" w:hint="eastAsia"/>
              </w:rPr>
              <w:t>工程师、前端开发工程师、应用开发工程师。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IT</w:t>
            </w:r>
            <w:r>
              <w:rPr>
                <w:rFonts w:ascii="微软雅黑" w:eastAsia="微软雅黑" w:hAnsi="微软雅黑" w:cs="微软雅黑" w:hint="eastAsia"/>
              </w:rPr>
              <w:t>业务专家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计算机相关专业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7733E" w:rsidRDefault="004B6C57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深圳</w:t>
            </w:r>
          </w:p>
        </w:tc>
      </w:tr>
    </w:tbl>
    <w:p w:rsidR="0007733E" w:rsidRDefault="004B6C57">
      <w:pPr>
        <w:pStyle w:val="a3"/>
        <w:widowControl/>
        <w:shd w:val="clear" w:color="auto" w:fill="FFFFFF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基本条件：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1.</w:t>
      </w:r>
      <w:r w:rsidR="006E427A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境内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普通高等院校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年应届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本科及以上毕业生，要求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月末前毕业并获得国家认可的就业报到证、毕业证和学位证；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境外高校归国留学生要求在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月至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月毕业，并且在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月末之前取得国家教育部的学历学位认证；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>3.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诚实守信，性格开朗，相貌端正，无不良历史记录；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善于学习，善于沟通，勇于面对挑战，敢于承担工作压力；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身体健康，能够胜任应聘岗位的工作要求；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6.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本科要求英语四级成绩在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425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分及以上，研究生要求英语六级成绩在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425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分及以上或达到等同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于雅思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分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的英语水平或托福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95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分的英语水平；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7.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专业要求见招聘岗位说明，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STEM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等理工类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专业优先考虑；</w:t>
      </w:r>
    </w:p>
    <w:p w:rsidR="0007733E" w:rsidRDefault="004B6C57">
      <w:pPr>
        <w:pStyle w:val="a3"/>
        <w:widowControl/>
        <w:shd w:val="clear" w:color="auto" w:fill="FFFFFF"/>
        <w:spacing w:line="360" w:lineRule="auto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8.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应聘者须为初次就业，未与其他单位建立劳动关系。</w:t>
      </w:r>
    </w:p>
    <w:p w:rsidR="0007733E" w:rsidRDefault="004B6C57">
      <w:pPr>
        <w:pStyle w:val="a3"/>
        <w:widowControl/>
        <w:shd w:val="clear" w:color="auto" w:fill="FFFFFF"/>
        <w:ind w:firstLine="1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 </w:t>
      </w:r>
    </w:p>
    <w:p w:rsidR="0007733E" w:rsidRDefault="004B6C57">
      <w:pPr>
        <w:pStyle w:val="a3"/>
        <w:widowControl/>
        <w:shd w:val="clear" w:color="auto" w:fill="FFFFFF"/>
        <w:rPr>
          <w:rFonts w:ascii="微软雅黑" w:eastAsia="微软雅黑" w:hAnsi="微软雅黑" w:cs="微软雅黑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二、招聘流程</w:t>
      </w:r>
    </w:p>
    <w:p w:rsidR="0007733E" w:rsidRDefault="004B6C57">
      <w:pPr>
        <w:pStyle w:val="a3"/>
        <w:widowControl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453380" cy="623570"/>
            <wp:effectExtent l="0" t="0" r="13970" b="508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即日起开始在线简历投递，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3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2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8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日截止投递简历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面试、笔试的具体时间地点及先后顺序请以后续正式通知为准。各环节具体时间、地点安排将通过短信方式另行通知。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往期空中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宣讲会观看地址：</w:t>
      </w:r>
    </w:p>
    <w:p w:rsidR="0007733E" w:rsidRDefault="004B6C57">
      <w:pPr>
        <w:pStyle w:val="a3"/>
        <w:widowControl/>
        <w:numPr>
          <w:ilvl w:val="0"/>
          <w:numId w:val="1"/>
        </w:numPr>
        <w:shd w:val="clear" w:color="auto" w:fill="FFFFFF"/>
        <w:ind w:firstLine="450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站“招商银行招聘”直播间</w:t>
      </w:r>
    </w:p>
    <w:p w:rsidR="0007733E" w:rsidRDefault="004B6C57">
      <w:pPr>
        <w:pStyle w:val="a3"/>
        <w:widowControl/>
        <w:shd w:val="clear" w:color="auto" w:fill="FFFFFF"/>
        <w:ind w:left="450"/>
        <w:rPr>
          <w:rFonts w:ascii="微软雅黑" w:eastAsia="微软雅黑" w:hAnsi="微软雅黑" w:cs="微软雅黑"/>
          <w:sz w:val="21"/>
          <w:szCs w:val="21"/>
        </w:rPr>
      </w:pPr>
      <w:hyperlink r:id="rId10" w:history="1">
        <w:r>
          <w:rPr>
            <w:rStyle w:val="a5"/>
            <w:rFonts w:ascii="微软雅黑" w:eastAsia="微软雅黑" w:hAnsi="微软雅黑" w:cs="微软雅黑" w:hint="eastAsia"/>
            <w:color w:val="000000"/>
            <w:sz w:val="21"/>
            <w:szCs w:val="21"/>
            <w:u w:val="none"/>
            <w:shd w:val="clear" w:color="auto" w:fill="FFFFFF"/>
          </w:rPr>
          <w:t>http://live.bilibili.com/21339065</w:t>
        </w:r>
      </w:hyperlink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2.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智联招聘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空中宣讲会平台</w:t>
      </w:r>
      <w:hyperlink r:id="rId11" w:history="1">
        <w:r>
          <w:rPr>
            <w:rStyle w:val="a5"/>
            <w:rFonts w:ascii="微软雅黑" w:eastAsia="微软雅黑" w:hAnsi="微软雅黑" w:cs="微软雅黑" w:hint="eastAsia"/>
            <w:color w:val="000000"/>
            <w:sz w:val="21"/>
            <w:szCs w:val="21"/>
            <w:u w:val="none"/>
            <w:shd w:val="clear" w:color="auto" w:fill="FFFFFF"/>
          </w:rPr>
          <w:t>https://xiaoyuan.zhaopin.com/kongxuan/show/2398</w:t>
        </w:r>
      </w:hyperlink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前程无忧空中宣讲会平台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http://live.51job.com/?c=activity&amp;a=live&amp;id=428661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。</w:t>
      </w:r>
    </w:p>
    <w:p w:rsidR="0007733E" w:rsidRDefault="004B6C57">
      <w:pPr>
        <w:pStyle w:val="a3"/>
        <w:widowControl/>
        <w:shd w:val="clear" w:color="auto" w:fill="FFFFFF"/>
        <w:ind w:firstLine="1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 </w:t>
      </w:r>
    </w:p>
    <w:p w:rsidR="0007733E" w:rsidRDefault="004B6C57">
      <w:pPr>
        <w:pStyle w:val="a3"/>
        <w:widowControl/>
        <w:shd w:val="clear" w:color="auto" w:fill="FFFFFF"/>
        <w:ind w:firstLine="1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三、投递简历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方式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：招商银行官方招聘网站：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http://career.cmbchina.com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，点击“校园招聘”，选择“深圳分行”，申请感兴趣的职位，投递简历；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方式二：扫描下方二维码，关注“招商银行招聘”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微信公众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平台，点击“我要应聘”，选择“校园招聘”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“深圳分行”，申请感兴趣的职位，投递简历；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hd w:val="clear" w:color="auto" w:fill="FFFFFF"/>
        </w:rPr>
        <w:drawing>
          <wp:inline distT="0" distB="0" distL="114300" distR="114300">
            <wp:extent cx="2248535" cy="2798445"/>
            <wp:effectExtent l="0" t="0" r="18415" b="1905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方式三：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寻找行内师兄师姐推荐；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在线提交简历请认真详细完整填写各项信息，教育经历请从高中填起。所有个人资料须真实无误，如有虚假信息，申请人将会被取消申请资格；</w:t>
      </w:r>
    </w:p>
    <w:p w:rsidR="0007733E" w:rsidRDefault="004B6C57">
      <w:pPr>
        <w:pStyle w:val="a3"/>
        <w:widowControl/>
        <w:shd w:val="clear" w:color="auto" w:fill="FFFFFF"/>
        <w:ind w:firstLine="4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简历投递截止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时间：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日。</w:t>
      </w:r>
    </w:p>
    <w:p w:rsidR="0007733E" w:rsidRDefault="0007733E"/>
    <w:sectPr w:rsidR="0007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7" w:rsidRDefault="004B6C57" w:rsidP="006E427A">
      <w:r>
        <w:separator/>
      </w:r>
    </w:p>
  </w:endnote>
  <w:endnote w:type="continuationSeparator" w:id="0">
    <w:p w:rsidR="004B6C57" w:rsidRDefault="004B6C57" w:rsidP="006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7" w:rsidRDefault="004B6C57" w:rsidP="006E427A">
      <w:r>
        <w:separator/>
      </w:r>
    </w:p>
  </w:footnote>
  <w:footnote w:type="continuationSeparator" w:id="0">
    <w:p w:rsidR="004B6C57" w:rsidRDefault="004B6C57" w:rsidP="006E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6ACCD"/>
    <w:multiLevelType w:val="singleLevel"/>
    <w:tmpl w:val="8F46AC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E"/>
    <w:rsid w:val="0007733E"/>
    <w:rsid w:val="004B6C57"/>
    <w:rsid w:val="006E427A"/>
    <w:rsid w:val="3B9311C7"/>
    <w:rsid w:val="798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E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42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42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E427A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42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E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42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42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E427A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42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iaoyuan.zhaopin.com/kongxuan/show/239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ve.bilibili.com/213390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陈志令</cp:lastModifiedBy>
  <cp:revision>2</cp:revision>
  <dcterms:created xsi:type="dcterms:W3CDTF">2021-02-22T09:28:00Z</dcterms:created>
  <dcterms:modified xsi:type="dcterms:W3CDTF">2021-03-01T06:03:00Z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