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88" w:lineRule="auto"/>
        <w:jc w:val="center"/>
        <w:textAlignment w:val="auto"/>
        <w:rPr>
          <w:rFonts w:hint="eastAsia" w:ascii="宋体" w:hAnsi="宋体" w:eastAsia="宋体"/>
          <w:sz w:val="21"/>
          <w:szCs w:val="21"/>
        </w:rPr>
      </w:pPr>
      <w:r>
        <w:rPr>
          <w:rFonts w:hint="eastAsia" w:ascii="宋体" w:hAnsi="宋体" w:eastAsia="宋体"/>
          <w:sz w:val="21"/>
          <w:szCs w:val="21"/>
        </w:rPr>
        <w:t>嘉宝莉化工集团2</w:t>
      </w:r>
      <w:r>
        <w:rPr>
          <w:rFonts w:ascii="宋体" w:hAnsi="宋体" w:eastAsia="宋体"/>
          <w:sz w:val="21"/>
          <w:szCs w:val="21"/>
        </w:rPr>
        <w:t>02</w:t>
      </w:r>
      <w:r>
        <w:rPr>
          <w:rFonts w:hint="eastAsia" w:ascii="宋体" w:hAnsi="宋体" w:eastAsia="宋体"/>
          <w:sz w:val="21"/>
          <w:szCs w:val="21"/>
        </w:rPr>
        <w:t>2届校园招聘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88" w:lineRule="auto"/>
        <w:jc w:val="center"/>
        <w:textAlignment w:val="auto"/>
        <w:rPr>
          <w:rFonts w:hint="eastAsia" w:ascii="宋体" w:hAnsi="宋体" w:eastAsia="宋体"/>
          <w:sz w:val="21"/>
          <w:szCs w:val="21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88" w:lineRule="auto"/>
        <w:jc w:val="center"/>
        <w:textAlignment w:val="auto"/>
        <w:rPr>
          <w:rFonts w:hint="eastAsia" w:ascii="宋体" w:hAnsi="宋体" w:eastAsia="宋体"/>
          <w:sz w:val="21"/>
          <w:szCs w:val="21"/>
        </w:rPr>
      </w:pPr>
    </w:p>
    <w:p>
      <w:pPr>
        <w:pStyle w:val="5"/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88" w:lineRule="auto"/>
        <w:ind w:firstLineChars="0"/>
        <w:textAlignment w:val="auto"/>
        <w:rPr>
          <w:rFonts w:ascii="宋体" w:hAnsi="宋体" w:eastAsia="宋体"/>
          <w:sz w:val="21"/>
          <w:szCs w:val="21"/>
        </w:rPr>
      </w:pPr>
      <w:r>
        <w:rPr>
          <w:rFonts w:hint="eastAsia" w:ascii="宋体" w:hAnsi="宋体" w:eastAsia="宋体"/>
          <w:sz w:val="21"/>
          <w:szCs w:val="21"/>
        </w:rPr>
        <w:t>关于嘉宝莉：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88" w:lineRule="auto"/>
        <w:ind w:firstLine="420" w:firstLineChars="200"/>
        <w:textAlignment w:val="auto"/>
        <w:rPr>
          <w:rFonts w:ascii="宋体" w:hAnsi="宋体" w:eastAsia="宋体"/>
          <w:sz w:val="21"/>
          <w:szCs w:val="21"/>
        </w:rPr>
      </w:pPr>
      <w:r>
        <w:rPr>
          <w:rFonts w:hint="eastAsia" w:ascii="宋体" w:hAnsi="宋体" w:eastAsia="宋体"/>
          <w:sz w:val="21"/>
          <w:szCs w:val="21"/>
        </w:rPr>
        <w:t>嘉宝莉集团是中国的涂料及涂装方案提供商。品牌创立于1</w:t>
      </w:r>
      <w:r>
        <w:rPr>
          <w:rFonts w:ascii="宋体" w:hAnsi="宋体" w:eastAsia="宋体"/>
          <w:sz w:val="21"/>
          <w:szCs w:val="21"/>
        </w:rPr>
        <w:t>993</w:t>
      </w:r>
      <w:r>
        <w:rPr>
          <w:rFonts w:hint="eastAsia" w:ascii="宋体" w:hAnsi="宋体" w:eastAsia="宋体"/>
          <w:sz w:val="21"/>
          <w:szCs w:val="21"/>
        </w:rPr>
        <w:t>年，年销售额3</w:t>
      </w:r>
      <w:r>
        <w:rPr>
          <w:rFonts w:ascii="宋体" w:hAnsi="宋体" w:eastAsia="宋体"/>
          <w:sz w:val="21"/>
          <w:szCs w:val="21"/>
        </w:rPr>
        <w:t>8</w:t>
      </w:r>
      <w:r>
        <w:rPr>
          <w:rFonts w:hint="eastAsia" w:ascii="宋体" w:hAnsi="宋体" w:eastAsia="宋体"/>
          <w:sz w:val="21"/>
          <w:szCs w:val="21"/>
        </w:rPr>
        <w:t>亿以上，业务涵盖涵盖家具涂料、内外墙建筑涂料、工业涂料、防水涂料、装修辅料、油墨、涂装服务等领域。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88" w:lineRule="auto"/>
        <w:ind w:firstLine="420" w:firstLineChars="200"/>
        <w:textAlignment w:val="auto"/>
        <w:rPr>
          <w:rFonts w:hint="eastAsia" w:ascii="宋体" w:hAnsi="宋体" w:eastAsia="宋体"/>
          <w:sz w:val="21"/>
          <w:szCs w:val="21"/>
        </w:rPr>
      </w:pPr>
      <w:r>
        <w:rPr>
          <w:rFonts w:hint="eastAsia" w:ascii="宋体" w:hAnsi="宋体" w:eastAsia="宋体"/>
          <w:sz w:val="21"/>
          <w:szCs w:val="21"/>
        </w:rPr>
        <w:t>集团旗下现有8家子公司和江门棠下、江门杜阮、顺德、四川、上海、河北、安徽等8大生产基地。连续多年上榜全球顶级涂料50强排行榜，2020年位列第35位，2021年以273亿元的品牌价值登上了“中国最具价值品牌500强”榜单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88" w:lineRule="auto"/>
        <w:ind w:firstLine="420" w:firstLineChars="200"/>
        <w:textAlignment w:val="auto"/>
        <w:rPr>
          <w:rFonts w:hint="eastAsia" w:ascii="宋体" w:hAnsi="宋体" w:eastAsia="宋体"/>
          <w:sz w:val="21"/>
          <w:szCs w:val="21"/>
        </w:rPr>
      </w:pPr>
    </w:p>
    <w:p>
      <w:pPr>
        <w:pStyle w:val="5"/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88" w:lineRule="auto"/>
        <w:ind w:firstLineChars="0"/>
        <w:textAlignment w:val="auto"/>
        <w:rPr>
          <w:rFonts w:ascii="宋体" w:hAnsi="宋体" w:eastAsia="宋体"/>
          <w:sz w:val="21"/>
          <w:szCs w:val="21"/>
        </w:rPr>
      </w:pPr>
      <w:r>
        <w:rPr>
          <w:rFonts w:hint="eastAsia" w:ascii="宋体" w:hAnsi="宋体" w:eastAsia="宋体"/>
          <w:sz w:val="21"/>
          <w:szCs w:val="21"/>
        </w:rPr>
        <w:t>嘉宝莉福利：</w:t>
      </w:r>
    </w:p>
    <w:p>
      <w:pPr>
        <w:pStyle w:val="5"/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88" w:lineRule="auto"/>
        <w:ind w:firstLineChars="0"/>
        <w:textAlignment w:val="auto"/>
        <w:rPr>
          <w:rFonts w:ascii="宋体" w:hAnsi="宋体" w:eastAsia="宋体"/>
          <w:sz w:val="21"/>
          <w:szCs w:val="21"/>
        </w:rPr>
      </w:pPr>
      <w:r>
        <w:rPr>
          <w:rFonts w:hint="eastAsia" w:ascii="宋体" w:hAnsi="宋体" w:eastAsia="宋体"/>
          <w:sz w:val="21"/>
          <w:szCs w:val="21"/>
        </w:rPr>
        <w:t>有竞争力的薪酬：</w:t>
      </w:r>
    </w:p>
    <w:p>
      <w:pPr>
        <w:pStyle w:val="5"/>
        <w:keepNext w:val="0"/>
        <w:keepLines w:val="0"/>
        <w:pageBreakBefore w:val="0"/>
        <w:widowControl w:val="0"/>
        <w:numPr>
          <w:ilvl w:val="1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88" w:lineRule="auto"/>
        <w:ind w:firstLineChars="0"/>
        <w:textAlignment w:val="auto"/>
        <w:rPr>
          <w:rFonts w:ascii="宋体" w:hAnsi="宋体" w:eastAsia="宋体"/>
          <w:sz w:val="21"/>
          <w:szCs w:val="21"/>
        </w:rPr>
      </w:pPr>
      <w:r>
        <w:rPr>
          <w:rFonts w:hint="eastAsia" w:ascii="宋体" w:hAnsi="宋体" w:eastAsia="宋体"/>
          <w:sz w:val="21"/>
          <w:szCs w:val="21"/>
        </w:rPr>
        <w:t>薪酬无上限，丰厚的底薪、绩效、提成、年终奖，完善的加薪体系；</w:t>
      </w:r>
    </w:p>
    <w:p>
      <w:pPr>
        <w:pStyle w:val="5"/>
        <w:keepNext w:val="0"/>
        <w:keepLines w:val="0"/>
        <w:pageBreakBefore w:val="0"/>
        <w:widowControl w:val="0"/>
        <w:numPr>
          <w:ilvl w:val="1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88" w:lineRule="auto"/>
        <w:ind w:firstLineChars="0"/>
        <w:textAlignment w:val="auto"/>
        <w:rPr>
          <w:rFonts w:ascii="宋体" w:hAnsi="宋体" w:eastAsia="宋体"/>
          <w:sz w:val="21"/>
          <w:szCs w:val="21"/>
        </w:rPr>
      </w:pPr>
      <w:r>
        <w:rPr>
          <w:rFonts w:hint="eastAsia" w:ascii="宋体" w:hAnsi="宋体" w:eastAsia="宋体"/>
          <w:sz w:val="21"/>
          <w:szCs w:val="21"/>
        </w:rPr>
        <w:t>态度和能力决定个人发展和薪酬高度；</w:t>
      </w:r>
    </w:p>
    <w:p>
      <w:pPr>
        <w:pStyle w:val="5"/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88" w:lineRule="auto"/>
        <w:ind w:firstLineChars="0"/>
        <w:textAlignment w:val="auto"/>
        <w:rPr>
          <w:rFonts w:ascii="宋体" w:hAnsi="宋体" w:eastAsia="宋体"/>
          <w:sz w:val="21"/>
          <w:szCs w:val="21"/>
        </w:rPr>
      </w:pPr>
      <w:r>
        <w:rPr>
          <w:rFonts w:hint="eastAsia" w:ascii="宋体" w:hAnsi="宋体" w:eastAsia="宋体"/>
          <w:sz w:val="21"/>
          <w:szCs w:val="21"/>
        </w:rPr>
        <w:t>完善的培训机制：</w:t>
      </w:r>
    </w:p>
    <w:p>
      <w:pPr>
        <w:pStyle w:val="5"/>
        <w:keepNext w:val="0"/>
        <w:keepLines w:val="0"/>
        <w:pageBreakBefore w:val="0"/>
        <w:widowControl w:val="0"/>
        <w:numPr>
          <w:ilvl w:val="1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88" w:lineRule="auto"/>
        <w:ind w:firstLineChars="0"/>
        <w:textAlignment w:val="auto"/>
        <w:rPr>
          <w:rFonts w:ascii="宋体" w:hAnsi="宋体" w:eastAsia="宋体"/>
          <w:sz w:val="21"/>
          <w:szCs w:val="21"/>
        </w:rPr>
      </w:pPr>
      <w:r>
        <w:rPr>
          <w:rFonts w:hint="eastAsia" w:ascii="宋体" w:hAnsi="宋体" w:eastAsia="宋体"/>
          <w:sz w:val="21"/>
          <w:szCs w:val="21"/>
        </w:rPr>
        <w:t>学历进修资助、职称认定与评审、网络商学院、名校名师讲坛等培养令你成长无忧；</w:t>
      </w:r>
    </w:p>
    <w:p>
      <w:pPr>
        <w:pStyle w:val="5"/>
        <w:keepNext w:val="0"/>
        <w:keepLines w:val="0"/>
        <w:pageBreakBefore w:val="0"/>
        <w:widowControl w:val="0"/>
        <w:numPr>
          <w:ilvl w:val="1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88" w:lineRule="auto"/>
        <w:ind w:firstLineChars="0"/>
        <w:textAlignment w:val="auto"/>
        <w:rPr>
          <w:rFonts w:ascii="宋体" w:hAnsi="宋体" w:eastAsia="宋体"/>
          <w:sz w:val="21"/>
          <w:szCs w:val="21"/>
        </w:rPr>
      </w:pPr>
      <w:r>
        <w:rPr>
          <w:rFonts w:hint="eastAsia" w:ascii="宋体" w:hAnsi="宋体" w:eastAsia="宋体"/>
          <w:sz w:val="21"/>
          <w:szCs w:val="21"/>
        </w:rPr>
        <w:t>量身定制个人成长计划，助力职业发展。</w:t>
      </w:r>
    </w:p>
    <w:p>
      <w:pPr>
        <w:pStyle w:val="5"/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88" w:lineRule="auto"/>
        <w:ind w:firstLineChars="0"/>
        <w:textAlignment w:val="auto"/>
        <w:rPr>
          <w:rFonts w:ascii="宋体" w:hAnsi="宋体" w:eastAsia="宋体"/>
          <w:sz w:val="21"/>
          <w:szCs w:val="21"/>
        </w:rPr>
      </w:pPr>
      <w:r>
        <w:rPr>
          <w:rFonts w:ascii="宋体" w:hAnsi="宋体" w:eastAsia="宋体"/>
          <w:sz w:val="21"/>
          <w:szCs w:val="21"/>
        </w:rPr>
        <w:t>公司福利满满：</w:t>
      </w:r>
    </w:p>
    <w:p>
      <w:pPr>
        <w:pStyle w:val="5"/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88" w:lineRule="auto"/>
        <w:ind w:firstLineChars="0"/>
        <w:textAlignment w:val="auto"/>
        <w:rPr>
          <w:rFonts w:ascii="宋体" w:hAnsi="宋体" w:eastAsia="宋体"/>
          <w:sz w:val="21"/>
          <w:szCs w:val="21"/>
        </w:rPr>
      </w:pPr>
      <w:r>
        <w:rPr>
          <w:rFonts w:hint="eastAsia" w:ascii="宋体" w:hAnsi="宋体" w:eastAsia="宋体"/>
          <w:color w:val="0000FF"/>
          <w:sz w:val="21"/>
          <w:szCs w:val="21"/>
        </w:rPr>
        <w:t>周末双休、</w:t>
      </w:r>
      <w:r>
        <w:rPr>
          <w:rFonts w:hint="eastAsia" w:ascii="宋体" w:hAnsi="宋体" w:eastAsia="宋体"/>
          <w:color w:val="0000FF"/>
          <w:sz w:val="21"/>
          <w:szCs w:val="21"/>
          <w:lang w:val="en-US" w:eastAsia="zh-CN"/>
        </w:rPr>
        <w:t>免费</w:t>
      </w:r>
      <w:r>
        <w:rPr>
          <w:rFonts w:hint="eastAsia" w:ascii="宋体" w:hAnsi="宋体" w:eastAsia="宋体"/>
          <w:color w:val="0000FF"/>
          <w:sz w:val="21"/>
          <w:szCs w:val="21"/>
        </w:rPr>
        <w:t>食宿、</w:t>
      </w:r>
      <w:r>
        <w:rPr>
          <w:rFonts w:hint="eastAsia" w:ascii="宋体" w:hAnsi="宋体" w:eastAsia="宋体"/>
          <w:sz w:val="21"/>
          <w:szCs w:val="21"/>
        </w:rPr>
        <w:t>五险一金、国家法定节假日、免费班车、意外险、年度体检为你们的工作保驾护航；</w:t>
      </w:r>
    </w:p>
    <w:p>
      <w:pPr>
        <w:pStyle w:val="5"/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88" w:lineRule="auto"/>
        <w:ind w:firstLineChars="0"/>
        <w:textAlignment w:val="auto"/>
        <w:rPr>
          <w:rFonts w:ascii="宋体" w:hAnsi="宋体" w:eastAsia="宋体"/>
          <w:sz w:val="21"/>
          <w:szCs w:val="21"/>
        </w:rPr>
      </w:pPr>
      <w:r>
        <w:rPr>
          <w:rFonts w:hint="eastAsia" w:ascii="宋体" w:hAnsi="宋体" w:eastAsia="宋体"/>
          <w:sz w:val="21"/>
          <w:szCs w:val="21"/>
        </w:rPr>
        <w:t>节日关怀、生日福利、员工培训、学历进修补贴、职称津贴、丰富社团活动让你们的生活多姿多彩；</w:t>
      </w:r>
    </w:p>
    <w:p>
      <w:pPr>
        <w:pStyle w:val="5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88" w:lineRule="auto"/>
        <w:ind w:left="384" w:leftChars="0"/>
        <w:textAlignment w:val="auto"/>
        <w:rPr>
          <w:rFonts w:ascii="宋体" w:hAnsi="宋体" w:eastAsia="宋体"/>
          <w:sz w:val="21"/>
          <w:szCs w:val="21"/>
        </w:rPr>
      </w:pPr>
    </w:p>
    <w:p>
      <w:pPr>
        <w:pStyle w:val="5"/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88" w:lineRule="auto"/>
        <w:ind w:firstLineChars="0"/>
        <w:textAlignment w:val="auto"/>
        <w:rPr>
          <w:rFonts w:ascii="宋体" w:hAnsi="宋体" w:eastAsia="宋体"/>
          <w:sz w:val="21"/>
          <w:szCs w:val="21"/>
        </w:rPr>
      </w:pPr>
      <w:r>
        <w:rPr>
          <w:rFonts w:hint="eastAsia" w:ascii="宋体" w:hAnsi="宋体" w:eastAsia="宋体"/>
          <w:sz w:val="21"/>
          <w:szCs w:val="21"/>
        </w:rPr>
        <w:t>岗位介绍：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88" w:lineRule="auto"/>
        <w:textAlignment w:val="auto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1"/>
          <w:szCs w:val="21"/>
        </w:rPr>
        <w:t>1、薪酬范围：</w:t>
      </w:r>
      <w:r>
        <w:rPr>
          <w:rFonts w:hint="eastAsia" w:ascii="宋体" w:hAnsi="宋体" w:eastAsia="宋体"/>
          <w:color w:val="0000FF"/>
          <w:sz w:val="24"/>
          <w:szCs w:val="24"/>
        </w:rPr>
        <w:t>年薪7</w:t>
      </w:r>
      <w:r>
        <w:rPr>
          <w:rFonts w:ascii="宋体" w:hAnsi="宋体" w:eastAsia="宋体"/>
          <w:color w:val="0000FF"/>
          <w:sz w:val="24"/>
          <w:szCs w:val="24"/>
        </w:rPr>
        <w:t>W</w:t>
      </w:r>
      <w:r>
        <w:rPr>
          <w:rFonts w:hint="eastAsia" w:ascii="宋体" w:hAnsi="宋体" w:eastAsia="宋体"/>
          <w:color w:val="0000FF"/>
          <w:sz w:val="24"/>
          <w:szCs w:val="24"/>
        </w:rPr>
        <w:t>-</w:t>
      </w:r>
      <w:r>
        <w:rPr>
          <w:rFonts w:ascii="宋体" w:hAnsi="宋体" w:eastAsia="宋体"/>
          <w:color w:val="0000FF"/>
          <w:sz w:val="24"/>
          <w:szCs w:val="24"/>
        </w:rPr>
        <w:t>12W</w:t>
      </w:r>
      <w:r>
        <w:rPr>
          <w:rFonts w:hint="eastAsia" w:ascii="宋体" w:hAnsi="宋体" w:eastAsia="宋体"/>
          <w:color w:val="0000FF"/>
          <w:sz w:val="24"/>
          <w:szCs w:val="24"/>
        </w:rPr>
        <w:t>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88" w:lineRule="auto"/>
        <w:textAlignment w:val="auto"/>
        <w:rPr>
          <w:rFonts w:ascii="宋体" w:hAnsi="宋体" w:eastAsia="宋体"/>
          <w:sz w:val="21"/>
          <w:szCs w:val="21"/>
        </w:rPr>
      </w:pPr>
      <w:bookmarkStart w:id="0" w:name="_GoBack"/>
      <w:r>
        <w:rPr>
          <w:rFonts w:hint="eastAsia" w:ascii="宋体" w:hAnsi="宋体" w:eastAsia="宋体"/>
          <w:sz w:val="21"/>
          <w:szCs w:val="21"/>
        </w:rPr>
        <w:t>2、营销类招聘1</w:t>
      </w:r>
      <w:r>
        <w:rPr>
          <w:rFonts w:ascii="宋体" w:hAnsi="宋体" w:eastAsia="宋体"/>
          <w:sz w:val="21"/>
          <w:szCs w:val="21"/>
        </w:rPr>
        <w:t>10</w:t>
      </w:r>
      <w:r>
        <w:rPr>
          <w:rFonts w:hint="eastAsia" w:ascii="宋体" w:hAnsi="宋体" w:eastAsia="宋体"/>
          <w:sz w:val="21"/>
          <w:szCs w:val="21"/>
        </w:rPr>
        <w:t>人</w:t>
      </w:r>
      <w:r>
        <w:rPr>
          <w:rFonts w:hint="eastAsia" w:ascii="宋体" w:hAnsi="宋体" w:eastAsia="宋体"/>
          <w:sz w:val="21"/>
          <w:szCs w:val="21"/>
          <w:lang w:eastAsia="zh-CN"/>
        </w:rPr>
        <w:t>：</w:t>
      </w:r>
      <w:r>
        <w:rPr>
          <w:rFonts w:hint="eastAsia" w:ascii="宋体" w:hAnsi="宋体" w:eastAsia="宋体"/>
          <w:sz w:val="21"/>
          <w:szCs w:val="21"/>
        </w:rPr>
        <w:t>专业不限；</w:t>
      </w:r>
    </w:p>
    <w:bookmarkEnd w:id="0"/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88" w:lineRule="auto"/>
        <w:textAlignment w:val="auto"/>
        <w:rPr>
          <w:rFonts w:ascii="宋体" w:hAnsi="宋体" w:eastAsia="宋体"/>
          <w:sz w:val="21"/>
          <w:szCs w:val="21"/>
        </w:rPr>
      </w:pPr>
      <w:r>
        <w:rPr>
          <w:rFonts w:hint="eastAsia" w:ascii="宋体" w:hAnsi="宋体" w:eastAsia="宋体"/>
          <w:sz w:val="21"/>
          <w:szCs w:val="21"/>
        </w:rPr>
        <w:t>3、技术研发类招聘3</w:t>
      </w:r>
      <w:r>
        <w:rPr>
          <w:rFonts w:ascii="宋体" w:hAnsi="宋体" w:eastAsia="宋体"/>
          <w:sz w:val="21"/>
          <w:szCs w:val="21"/>
        </w:rPr>
        <w:t>0</w:t>
      </w:r>
      <w:r>
        <w:rPr>
          <w:rFonts w:hint="eastAsia" w:ascii="宋体" w:hAnsi="宋体" w:eastAsia="宋体"/>
          <w:sz w:val="21"/>
          <w:szCs w:val="21"/>
        </w:rPr>
        <w:t>人</w:t>
      </w:r>
      <w:r>
        <w:rPr>
          <w:rFonts w:hint="eastAsia" w:ascii="宋体" w:hAnsi="宋体" w:eastAsia="宋体"/>
          <w:sz w:val="21"/>
          <w:szCs w:val="21"/>
          <w:lang w:eastAsia="zh-CN"/>
        </w:rPr>
        <w:t>：</w:t>
      </w:r>
      <w:r>
        <w:rPr>
          <w:rFonts w:hint="eastAsia" w:ascii="宋体" w:hAnsi="宋体" w:eastAsia="宋体"/>
          <w:sz w:val="21"/>
          <w:szCs w:val="21"/>
        </w:rPr>
        <w:t>化学、材料、高分子等专业；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88" w:lineRule="auto"/>
        <w:textAlignment w:val="auto"/>
        <w:rPr>
          <w:rFonts w:ascii="宋体" w:hAnsi="宋体" w:eastAsia="宋体"/>
          <w:sz w:val="21"/>
          <w:szCs w:val="21"/>
        </w:rPr>
      </w:pPr>
      <w:r>
        <w:rPr>
          <w:rFonts w:hint="eastAsia" w:ascii="宋体" w:hAnsi="宋体" w:eastAsia="宋体"/>
          <w:sz w:val="21"/>
          <w:szCs w:val="21"/>
        </w:rPr>
        <w:t>4、职能类招聘9</w:t>
      </w:r>
      <w:r>
        <w:rPr>
          <w:rFonts w:ascii="宋体" w:hAnsi="宋体" w:eastAsia="宋体"/>
          <w:sz w:val="21"/>
          <w:szCs w:val="21"/>
        </w:rPr>
        <w:t>0</w:t>
      </w:r>
      <w:r>
        <w:rPr>
          <w:rFonts w:hint="eastAsia" w:ascii="宋体" w:hAnsi="宋体" w:eastAsia="宋体"/>
          <w:sz w:val="21"/>
          <w:szCs w:val="21"/>
        </w:rPr>
        <w:t>人</w:t>
      </w:r>
      <w:r>
        <w:rPr>
          <w:rFonts w:hint="eastAsia" w:ascii="宋体" w:hAnsi="宋体" w:eastAsia="宋体"/>
          <w:sz w:val="21"/>
          <w:szCs w:val="21"/>
          <w:lang w:eastAsia="zh-CN"/>
        </w:rPr>
        <w:t>：</w:t>
      </w:r>
      <w:r>
        <w:rPr>
          <w:rFonts w:hint="eastAsia" w:ascii="宋体" w:hAnsi="宋体" w:eastAsia="宋体"/>
          <w:sz w:val="21"/>
          <w:szCs w:val="21"/>
        </w:rPr>
        <w:t>专业不限，人资、行政、法律、财务、金融、市场营销、公共、新媒体等专业优先；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88" w:lineRule="auto"/>
        <w:textAlignment w:val="auto"/>
        <w:rPr>
          <w:rFonts w:hint="eastAsia" w:ascii="宋体" w:hAnsi="宋体" w:eastAsia="宋体"/>
          <w:sz w:val="21"/>
          <w:szCs w:val="21"/>
        </w:rPr>
      </w:pPr>
      <w:r>
        <w:rPr>
          <w:rFonts w:hint="eastAsia" w:ascii="宋体" w:hAnsi="宋体" w:eastAsia="宋体"/>
          <w:sz w:val="21"/>
          <w:szCs w:val="21"/>
        </w:rPr>
        <w:t>5、供应链管理类招聘2</w:t>
      </w:r>
      <w:r>
        <w:rPr>
          <w:rFonts w:ascii="宋体" w:hAnsi="宋体" w:eastAsia="宋体"/>
          <w:sz w:val="21"/>
          <w:szCs w:val="21"/>
        </w:rPr>
        <w:t>0</w:t>
      </w:r>
      <w:r>
        <w:rPr>
          <w:rFonts w:hint="eastAsia" w:ascii="宋体" w:hAnsi="宋体" w:eastAsia="宋体"/>
          <w:sz w:val="21"/>
          <w:szCs w:val="21"/>
        </w:rPr>
        <w:t>人</w:t>
      </w:r>
      <w:r>
        <w:rPr>
          <w:rFonts w:hint="eastAsia" w:ascii="宋体" w:hAnsi="宋体" w:eastAsia="宋体"/>
          <w:sz w:val="21"/>
          <w:szCs w:val="21"/>
          <w:lang w:eastAsia="zh-CN"/>
        </w:rPr>
        <w:t>：</w:t>
      </w:r>
      <w:r>
        <w:rPr>
          <w:rFonts w:hint="eastAsia" w:ascii="宋体" w:hAnsi="宋体" w:eastAsia="宋体"/>
          <w:sz w:val="21"/>
          <w:szCs w:val="21"/>
        </w:rPr>
        <w:t>化学、物流、安全、环保、行政管理、机电等专业；</w:t>
      </w:r>
    </w:p>
    <w:p>
      <w:pPr>
        <w:pStyle w:val="5"/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88" w:lineRule="auto"/>
        <w:ind w:firstLineChars="0"/>
        <w:textAlignment w:val="auto"/>
        <w:rPr>
          <w:rFonts w:ascii="宋体" w:hAnsi="宋体" w:eastAsia="宋体"/>
          <w:sz w:val="21"/>
          <w:szCs w:val="21"/>
        </w:rPr>
      </w:pPr>
      <w:r>
        <w:rPr>
          <w:rFonts w:hint="eastAsia" w:ascii="宋体" w:hAnsi="宋体" w:eastAsia="宋体"/>
          <w:sz w:val="21"/>
          <w:szCs w:val="21"/>
        </w:rPr>
        <w:t>完善的培养计划：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88" w:lineRule="auto"/>
        <w:textAlignment w:val="auto"/>
        <w:rPr>
          <w:rFonts w:hint="eastAsia" w:ascii="宋体" w:hAnsi="宋体" w:eastAsia="宋体"/>
          <w:sz w:val="21"/>
          <w:szCs w:val="21"/>
        </w:rPr>
      </w:pPr>
      <w:r>
        <w:rPr>
          <w:rFonts w:hint="eastAsia" w:ascii="宋体" w:hAnsi="宋体" w:eastAsia="宋体"/>
          <w:sz w:val="21"/>
          <w:szCs w:val="21"/>
        </w:rPr>
        <w:t>①新生训练营—②团队拓展-③基层体验及轮岗-④岗位胜任力培训-⑤导师1对1传帮带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88" w:lineRule="auto"/>
        <w:textAlignment w:val="auto"/>
        <w:rPr>
          <w:rFonts w:hint="eastAsia" w:ascii="宋体" w:hAnsi="宋体" w:eastAsia="宋体"/>
          <w:sz w:val="21"/>
          <w:szCs w:val="21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88" w:lineRule="auto"/>
        <w:textAlignment w:val="auto"/>
        <w:rPr>
          <w:rFonts w:hint="eastAsia" w:ascii="宋体" w:hAnsi="宋体" w:eastAsia="宋体"/>
          <w:sz w:val="21"/>
          <w:szCs w:val="21"/>
        </w:rPr>
      </w:pPr>
      <w:r>
        <w:rPr>
          <w:rFonts w:hint="eastAsia" w:ascii="宋体" w:hAnsi="宋体" w:eastAsia="宋体"/>
          <w:sz w:val="21"/>
          <w:szCs w:val="21"/>
        </w:rPr>
        <w:t>联系电话：0750-3578272，19928997090（微信同号）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88" w:lineRule="auto"/>
        <w:textAlignment w:val="auto"/>
        <w:rPr>
          <w:rFonts w:hint="eastAsia" w:ascii="宋体" w:hAnsi="宋体" w:eastAsia="宋体"/>
          <w:sz w:val="21"/>
          <w:szCs w:val="21"/>
        </w:rPr>
      </w:pPr>
      <w:r>
        <w:rPr>
          <w:rFonts w:hint="eastAsia" w:ascii="宋体" w:hAnsi="宋体" w:eastAsia="宋体"/>
          <w:sz w:val="21"/>
          <w:szCs w:val="21"/>
        </w:rPr>
        <w:t>公司地址：广东省江门市蓬江区棠下镇金溪工业区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88" w:lineRule="auto"/>
        <w:textAlignment w:val="auto"/>
        <w:rPr>
          <w:rFonts w:hint="eastAsia" w:ascii="宋体" w:hAnsi="宋体" w:eastAsia="宋体"/>
          <w:sz w:val="21"/>
          <w:szCs w:val="21"/>
        </w:rPr>
      </w:pPr>
      <w:r>
        <w:rPr>
          <w:rFonts w:hint="eastAsia" w:ascii="宋体" w:hAnsi="宋体" w:eastAsia="宋体"/>
          <w:sz w:val="21"/>
          <w:szCs w:val="21"/>
        </w:rPr>
        <w:t>联系人：梁先生、郑小姐</w:t>
      </w:r>
    </w:p>
    <w:p>
      <w:pPr>
        <w:keepNext w:val="0"/>
        <w:keepLines w:val="0"/>
        <w:pageBreakBefore w:val="0"/>
        <w:widowControl w:val="0"/>
        <w:numPr>
          <w:ilvl w:val="0"/>
          <w:numId w:val="4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88" w:lineRule="auto"/>
        <w:textAlignment w:val="auto"/>
        <w:rPr>
          <w:rFonts w:hint="eastAsia" w:ascii="宋体" w:hAnsi="宋体" w:eastAsia="宋体"/>
          <w:sz w:val="21"/>
          <w:szCs w:val="21"/>
        </w:rPr>
      </w:pPr>
      <w:r>
        <w:rPr>
          <w:rFonts w:hint="eastAsia" w:ascii="宋体" w:hAnsi="宋体" w:eastAsia="宋体"/>
          <w:sz w:val="21"/>
          <w:szCs w:val="21"/>
        </w:rPr>
        <w:t>MAIL：</w:t>
      </w:r>
      <w:r>
        <w:rPr>
          <w:rFonts w:hint="eastAsia" w:ascii="宋体" w:hAnsi="宋体" w:eastAsia="宋体"/>
          <w:sz w:val="21"/>
          <w:szCs w:val="21"/>
        </w:rPr>
        <w:fldChar w:fldCharType="begin"/>
      </w:r>
      <w:r>
        <w:rPr>
          <w:rFonts w:hint="eastAsia" w:ascii="宋体" w:hAnsi="宋体" w:eastAsia="宋体"/>
          <w:sz w:val="21"/>
          <w:szCs w:val="21"/>
        </w:rPr>
        <w:instrText xml:space="preserve"> HYPERLINK "mailto:campus@carpoly.com" </w:instrText>
      </w:r>
      <w:r>
        <w:rPr>
          <w:rFonts w:hint="eastAsia" w:ascii="宋体" w:hAnsi="宋体" w:eastAsia="宋体"/>
          <w:sz w:val="21"/>
          <w:szCs w:val="21"/>
        </w:rPr>
        <w:fldChar w:fldCharType="separate"/>
      </w:r>
      <w:r>
        <w:rPr>
          <w:rFonts w:hint="eastAsia" w:ascii="宋体" w:hAnsi="宋体" w:eastAsia="宋体"/>
          <w:sz w:val="21"/>
          <w:szCs w:val="21"/>
        </w:rPr>
        <w:t>campus@carpoly.com</w:t>
      </w:r>
      <w:r>
        <w:rPr>
          <w:rFonts w:hint="eastAsia" w:ascii="宋体" w:hAnsi="宋体" w:eastAsia="宋体"/>
          <w:sz w:val="21"/>
          <w:szCs w:val="21"/>
        </w:rPr>
        <w:fldChar w:fldCharType="end"/>
      </w:r>
      <w:r>
        <w:rPr>
          <w:rFonts w:hint="eastAsia" w:ascii="宋体" w:hAnsi="宋体" w:eastAsia="宋体"/>
          <w:sz w:val="21"/>
          <w:szCs w:val="21"/>
        </w:rPr>
        <w:t xml:space="preserve">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88" w:lineRule="auto"/>
        <w:textAlignment w:val="auto"/>
        <w:rPr>
          <w:rFonts w:hint="eastAsia" w:ascii="宋体" w:hAnsi="宋体" w:eastAsia="宋体"/>
          <w:sz w:val="21"/>
          <w:szCs w:val="21"/>
        </w:rPr>
      </w:pPr>
      <w:r>
        <w:rPr>
          <w:rFonts w:hint="eastAsia" w:ascii="宋体" w:hAnsi="宋体" w:eastAsia="宋体"/>
          <w:sz w:val="21"/>
          <w:szCs w:val="21"/>
        </w:rPr>
        <w:t>网申入口：http://xyz.51job.com/External/Apply.aspx?CtmID=5755017 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88" w:lineRule="auto"/>
        <w:textAlignment w:val="auto"/>
        <w:rPr>
          <w:rFonts w:hint="default" w:ascii="宋体" w:hAnsi="宋体" w:eastAsia="宋体"/>
          <w:sz w:val="21"/>
          <w:szCs w:val="21"/>
          <w:lang w:val="en-US" w:eastAsia="zh-CN"/>
        </w:rPr>
      </w:pPr>
    </w:p>
    <w:sectPr>
      <w:pgSz w:w="11906" w:h="16838"/>
      <w:pgMar w:top="567" w:right="567" w:bottom="567" w:left="56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1B9B467"/>
    <w:multiLevelType w:val="singleLevel"/>
    <w:tmpl w:val="81B9B467"/>
    <w:lvl w:ilvl="0" w:tentative="0">
      <w:start w:val="5"/>
      <w:numFmt w:val="upperLetter"/>
      <w:suff w:val="nothing"/>
      <w:lvlText w:val="%1-"/>
      <w:lvlJc w:val="left"/>
    </w:lvl>
  </w:abstractNum>
  <w:abstractNum w:abstractNumId="1">
    <w:nsid w:val="034D6299"/>
    <w:multiLevelType w:val="multilevel"/>
    <w:tmpl w:val="034D6299"/>
    <w:lvl w:ilvl="0" w:tentative="0">
      <w:start w:val="1"/>
      <w:numFmt w:val="decimalEnclosedCircle"/>
      <w:lvlText w:val="%1"/>
      <w:lvlJc w:val="left"/>
      <w:pPr>
        <w:ind w:left="804" w:hanging="42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1224" w:hanging="420"/>
      </w:pPr>
    </w:lvl>
    <w:lvl w:ilvl="2" w:tentative="0">
      <w:start w:val="1"/>
      <w:numFmt w:val="lowerRoman"/>
      <w:lvlText w:val="%3."/>
      <w:lvlJc w:val="right"/>
      <w:pPr>
        <w:ind w:left="1644" w:hanging="420"/>
      </w:pPr>
    </w:lvl>
    <w:lvl w:ilvl="3" w:tentative="0">
      <w:start w:val="1"/>
      <w:numFmt w:val="decimal"/>
      <w:lvlText w:val="%4."/>
      <w:lvlJc w:val="left"/>
      <w:pPr>
        <w:ind w:left="2064" w:hanging="420"/>
      </w:pPr>
    </w:lvl>
    <w:lvl w:ilvl="4" w:tentative="0">
      <w:start w:val="1"/>
      <w:numFmt w:val="lowerLetter"/>
      <w:lvlText w:val="%5)"/>
      <w:lvlJc w:val="left"/>
      <w:pPr>
        <w:ind w:left="2484" w:hanging="420"/>
      </w:pPr>
    </w:lvl>
    <w:lvl w:ilvl="5" w:tentative="0">
      <w:start w:val="1"/>
      <w:numFmt w:val="lowerRoman"/>
      <w:lvlText w:val="%6."/>
      <w:lvlJc w:val="right"/>
      <w:pPr>
        <w:ind w:left="2904" w:hanging="420"/>
      </w:pPr>
    </w:lvl>
    <w:lvl w:ilvl="6" w:tentative="0">
      <w:start w:val="1"/>
      <w:numFmt w:val="decimal"/>
      <w:lvlText w:val="%7."/>
      <w:lvlJc w:val="left"/>
      <w:pPr>
        <w:ind w:left="3324" w:hanging="420"/>
      </w:pPr>
    </w:lvl>
    <w:lvl w:ilvl="7" w:tentative="0">
      <w:start w:val="1"/>
      <w:numFmt w:val="lowerLetter"/>
      <w:lvlText w:val="%8)"/>
      <w:lvlJc w:val="left"/>
      <w:pPr>
        <w:ind w:left="3744" w:hanging="420"/>
      </w:pPr>
    </w:lvl>
    <w:lvl w:ilvl="8" w:tentative="0">
      <w:start w:val="1"/>
      <w:numFmt w:val="lowerRoman"/>
      <w:lvlText w:val="%9."/>
      <w:lvlJc w:val="right"/>
      <w:pPr>
        <w:ind w:left="4164" w:hanging="420"/>
      </w:pPr>
    </w:lvl>
  </w:abstractNum>
  <w:abstractNum w:abstractNumId="2">
    <w:nsid w:val="0BB96BB5"/>
    <w:multiLevelType w:val="multilevel"/>
    <w:tmpl w:val="0BB96BB5"/>
    <w:lvl w:ilvl="0" w:tentative="0">
      <w:start w:val="1"/>
      <w:numFmt w:val="japaneseCounting"/>
      <w:lvlText w:val="%1、"/>
      <w:lvlJc w:val="left"/>
      <w:pPr>
        <w:ind w:left="432" w:hanging="432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2229315E"/>
    <w:multiLevelType w:val="multilevel"/>
    <w:tmpl w:val="2229315E"/>
    <w:lvl w:ilvl="0" w:tentative="0">
      <w:start w:val="1"/>
      <w:numFmt w:val="decimal"/>
      <w:lvlText w:val="%1、"/>
      <w:lvlJc w:val="left"/>
      <w:pPr>
        <w:ind w:left="384" w:hanging="384"/>
      </w:pPr>
      <w:rPr>
        <w:rFonts w:hint="default"/>
      </w:rPr>
    </w:lvl>
    <w:lvl w:ilvl="1" w:tentative="0">
      <w:start w:val="1"/>
      <w:numFmt w:val="decimalEnclosedCircle"/>
      <w:lvlText w:val="%2"/>
      <w:lvlJc w:val="left"/>
      <w:pPr>
        <w:ind w:left="780" w:hanging="360"/>
      </w:pPr>
      <w:rPr>
        <w:rFonts w:hint="default"/>
      </w:r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4E74"/>
    <w:rsid w:val="004B3687"/>
    <w:rsid w:val="004F2D29"/>
    <w:rsid w:val="00674E74"/>
    <w:rsid w:val="00A32EBD"/>
    <w:rsid w:val="00F3395B"/>
    <w:rsid w:val="0C843921"/>
    <w:rsid w:val="28425647"/>
    <w:rsid w:val="30A16B9D"/>
    <w:rsid w:val="663368A0"/>
    <w:rsid w:val="7F0D4C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basedOn w:val="3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paragraph" w:styleId="5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99</Words>
  <Characters>568</Characters>
  <Lines>4</Lines>
  <Paragraphs>1</Paragraphs>
  <TotalTime>6</TotalTime>
  <ScaleCrop>false</ScaleCrop>
  <LinksUpToDate>false</LinksUpToDate>
  <CharactersWithSpaces>666</CharactersWithSpaces>
  <Application>WPS Office_11.1.0.10700_F1E327BC-269C-435d-A152-05C5408002CA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2021-09-03T00:36:00Z</dcterms:created>
  <dc:creator>李 超艺</dc:creator>
  <cp:lastModifiedBy>Heart of Eternity</cp:lastModifiedBy>
  <dcterms:modified xsi:type="dcterms:W3CDTF">2021-09-26T12:02:20Z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FE24F73F8EDE4A279CC28299008BCF1B</vt:lpwstr>
  </property>
</Properties>
</file>