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微软雅黑" w:hAnsi="微软雅黑" w:eastAsia="微软雅黑"/>
          <w:b/>
          <w:sz w:val="28"/>
          <w:szCs w:val="28"/>
        </w:rPr>
      </w:pPr>
      <w:bookmarkStart w:id="0" w:name="_GoBack"/>
      <w:r>
        <w:rPr>
          <w:rFonts w:hint="eastAsia" w:ascii="微软雅黑" w:hAnsi="微软雅黑" w:eastAsia="微软雅黑"/>
          <w:b/>
          <w:sz w:val="28"/>
          <w:szCs w:val="28"/>
        </w:rPr>
        <w:t>中国银行湖南省分行2</w:t>
      </w:r>
      <w:r>
        <w:rPr>
          <w:rFonts w:ascii="微软雅黑" w:hAnsi="微软雅黑" w:eastAsia="微软雅黑"/>
          <w:b/>
          <w:sz w:val="28"/>
          <w:szCs w:val="28"/>
        </w:rPr>
        <w:t>022</w:t>
      </w:r>
      <w:r>
        <w:rPr>
          <w:rFonts w:hint="eastAsia" w:ascii="微软雅黑" w:hAnsi="微软雅黑" w:eastAsia="微软雅黑"/>
          <w:b/>
          <w:sz w:val="28"/>
          <w:szCs w:val="28"/>
        </w:rPr>
        <w:t>年校园招聘</w:t>
      </w:r>
    </w:p>
    <w:bookmarkEnd w:id="0"/>
    <w:p>
      <w:pPr>
        <w:jc w:val="center"/>
        <w:rPr>
          <w:rFonts w:ascii="微软雅黑" w:hAnsi="微软雅黑" w:eastAsia="微软雅黑"/>
          <w:b/>
          <w:sz w:val="28"/>
          <w:szCs w:val="28"/>
        </w:rPr>
      </w:pPr>
    </w:p>
    <w:p>
      <w:pPr>
        <w:rPr>
          <w:rFonts w:ascii="微软雅黑" w:hAnsi="微软雅黑" w:eastAsia="微软雅黑"/>
          <w:b/>
          <w:sz w:val="22"/>
          <w:szCs w:val="28"/>
        </w:rPr>
      </w:pPr>
      <w:r>
        <w:rPr>
          <w:rFonts w:hint="eastAsia" w:ascii="微软雅黑" w:hAnsi="微软雅黑" w:eastAsia="微软雅黑"/>
          <w:b/>
          <w:sz w:val="22"/>
          <w:szCs w:val="28"/>
        </w:rPr>
        <w:t>一、关于湖南中行</w:t>
      </w:r>
    </w:p>
    <w:p>
      <w:pPr>
        <w:pStyle w:val="2"/>
        <w:spacing w:before="0" w:beforeAutospacing="0" w:after="0" w:afterAutospacing="0" w:line="420" w:lineRule="atLeast"/>
        <w:ind w:firstLine="630" w:firstLineChars="300"/>
        <w:rPr>
          <w:rFonts w:ascii="微软雅黑" w:hAnsi="微软雅黑" w:eastAsia="微软雅黑"/>
          <w:color w:val="333333"/>
          <w:sz w:val="21"/>
          <w:szCs w:val="21"/>
        </w:rPr>
      </w:pPr>
      <w:r>
        <w:rPr>
          <w:rFonts w:hint="eastAsia" w:ascii="微软雅黑" w:hAnsi="微软雅黑" w:eastAsia="微软雅黑"/>
          <w:sz w:val="21"/>
          <w:szCs w:val="21"/>
        </w:rPr>
        <w:t>中国银行自1915年入湘，已逾106载。承载着百年中行的辉煌历史，根植于湖湘文化的富饶土壤，中国银行湖南省分行始终坚定地站在湖南金融发展的前沿，为湖南发展提供金融支持，创造了湖南银行业多个第一。中国银行湖南省分行拥有员工8100余人，辖属地市二级分行13个，直属分支行8个，营业网点386家，营销和服务网络遍布全省。</w:t>
      </w:r>
      <w:r>
        <w:rPr>
          <w:rFonts w:hint="eastAsia" w:ascii="微软雅黑" w:hAnsi="微软雅黑" w:eastAsia="微软雅黑"/>
          <w:sz w:val="21"/>
          <w:szCs w:val="21"/>
        </w:rPr>
        <w:br w:type="textWrapping"/>
      </w:r>
      <w:r>
        <w:rPr>
          <w:rFonts w:hint="eastAsia" w:ascii="微软雅黑" w:hAnsi="微软雅黑" w:eastAsia="微软雅黑"/>
          <w:sz w:val="21"/>
          <w:szCs w:val="21"/>
        </w:rPr>
        <w:t>       作为业务种类齐全、服务手段先进、资金实力雄厚、拥有一大批稳定客户群体和一支高素质金融人才队伍的国有控股商业银行，中国银行湖南省分行将秉承“卓越服务 稳健创造 开放包容 协同共赢”价值观，坚定不移地践行“建设全球一流现代银行集团”的发展愿景，立足三湘，服务三湘，为湖南的经济社会发展做出更大的贡献！</w:t>
      </w:r>
      <w:r>
        <w:rPr>
          <w:rFonts w:hint="eastAsia" w:ascii="微软雅黑" w:hAnsi="微软雅黑" w:eastAsia="微软雅黑"/>
          <w:sz w:val="21"/>
          <w:szCs w:val="21"/>
        </w:rPr>
        <w:br w:type="textWrapping"/>
      </w:r>
      <w:r>
        <w:rPr>
          <w:rFonts w:hint="eastAsia" w:ascii="微软雅黑" w:hAnsi="微软雅黑" w:eastAsia="微软雅黑"/>
          <w:sz w:val="21"/>
          <w:szCs w:val="21"/>
        </w:rPr>
        <w:t>       热忱欢迎广大莘莘学子来湖南，加入中国银行湖南省分行投身金融事业。选择中国银行，实现心中理想！</w:t>
      </w:r>
    </w:p>
    <w:p>
      <w:pPr>
        <w:rPr>
          <w:rFonts w:ascii="微软雅黑" w:hAnsi="微软雅黑" w:eastAsia="微软雅黑"/>
          <w:b/>
          <w:sz w:val="22"/>
          <w:szCs w:val="28"/>
        </w:rPr>
      </w:pPr>
      <w:r>
        <w:rPr>
          <w:rFonts w:hint="eastAsia" w:ascii="微软雅黑" w:hAnsi="微软雅黑" w:eastAsia="微软雅黑"/>
          <w:b/>
          <w:sz w:val="22"/>
          <w:szCs w:val="28"/>
        </w:rPr>
        <w:t>二、招聘条件</w:t>
      </w:r>
    </w:p>
    <w:p>
      <w:pPr>
        <w:widowControl/>
        <w:spacing w:line="405" w:lineRule="atLeast"/>
        <w:jc w:val="left"/>
        <w:rPr>
          <w:rFonts w:ascii="微软雅黑" w:hAnsi="微软雅黑" w:eastAsia="微软雅黑" w:cs="宋体"/>
          <w:kern w:val="0"/>
          <w:szCs w:val="21"/>
        </w:rPr>
      </w:pPr>
      <w:r>
        <w:rPr>
          <w:rFonts w:hint="eastAsia" w:ascii="微软雅黑" w:hAnsi="微软雅黑" w:eastAsia="微软雅黑" w:cs="宋体"/>
          <w:kern w:val="0"/>
          <w:szCs w:val="21"/>
        </w:rPr>
        <w:t>（一）境内院校应届毕业生，应在2021年1月1日至2022年7月31日期间毕业且为初次就业，并获得毕业证、学位证、就业报到证原件及相关资格证书，可开始全职工作。</w:t>
      </w:r>
    </w:p>
    <w:p>
      <w:pPr>
        <w:widowControl/>
        <w:spacing w:line="405" w:lineRule="atLeast"/>
        <w:jc w:val="left"/>
        <w:rPr>
          <w:rFonts w:ascii="微软雅黑" w:hAnsi="微软雅黑" w:eastAsia="微软雅黑" w:cs="宋体"/>
          <w:kern w:val="0"/>
          <w:szCs w:val="21"/>
        </w:rPr>
      </w:pPr>
      <w:r>
        <w:rPr>
          <w:rFonts w:hint="eastAsia" w:ascii="微软雅黑" w:hAnsi="微软雅黑" w:eastAsia="微软雅黑" w:cs="宋体"/>
          <w:kern w:val="0"/>
          <w:szCs w:val="21"/>
        </w:rPr>
        <w:t>（二）境外院校应届毕业生，应为2021年1月1日至2022年7月31日期间毕业且为初次就业，并能够在2022年7月31日前获得学历（学位）证书原件或国家教育部留学服务中心的学历学位认证，可开始全职工作。其中，如在2022年7月31日之前仅取得毕业证，需在2022年12月31日前获得国家教育部留学服务中心的学历学位认证。</w:t>
      </w:r>
    </w:p>
    <w:p>
      <w:pPr>
        <w:rPr>
          <w:rFonts w:ascii="微软雅黑" w:hAnsi="微软雅黑" w:eastAsia="微软雅黑"/>
          <w:b/>
          <w:sz w:val="28"/>
          <w:szCs w:val="28"/>
        </w:rPr>
      </w:pPr>
    </w:p>
    <w:p>
      <w:pPr>
        <w:rPr>
          <w:rFonts w:ascii="微软雅黑" w:hAnsi="微软雅黑" w:eastAsia="微软雅黑"/>
          <w:b/>
          <w:sz w:val="22"/>
          <w:szCs w:val="28"/>
        </w:rPr>
      </w:pPr>
      <w:r>
        <w:rPr>
          <w:rFonts w:hint="eastAsia" w:ascii="微软雅黑" w:hAnsi="微软雅黑" w:eastAsia="微软雅黑"/>
          <w:b/>
          <w:sz w:val="22"/>
          <w:szCs w:val="28"/>
        </w:rPr>
        <w:t>三、招聘岗位</w:t>
      </w:r>
    </w:p>
    <w:p>
      <w:pPr>
        <w:pStyle w:val="2"/>
        <w:spacing w:before="0" w:beforeAutospacing="0" w:after="0" w:afterAutospacing="0" w:line="420" w:lineRule="atLeast"/>
        <w:rPr>
          <w:rFonts w:ascii="微软雅黑" w:hAnsi="微软雅黑" w:eastAsia="微软雅黑"/>
          <w:b/>
          <w:bCs/>
          <w:sz w:val="21"/>
          <w:szCs w:val="21"/>
        </w:rPr>
      </w:pPr>
      <w:r>
        <w:rPr>
          <w:rFonts w:hint="eastAsia" w:ascii="微软雅黑" w:hAnsi="微软雅黑" w:eastAsia="微软雅黑"/>
          <w:b/>
          <w:bCs/>
          <w:sz w:val="21"/>
          <w:szCs w:val="21"/>
        </w:rPr>
        <w:t>（一）管理培训生（1</w:t>
      </w:r>
      <w:r>
        <w:rPr>
          <w:rFonts w:ascii="微软雅黑" w:hAnsi="微软雅黑" w:eastAsia="微软雅黑"/>
          <w:b/>
          <w:bCs/>
          <w:sz w:val="21"/>
          <w:szCs w:val="21"/>
        </w:rPr>
        <w:t>0</w:t>
      </w:r>
      <w:r>
        <w:rPr>
          <w:rFonts w:hint="eastAsia" w:ascii="微软雅黑" w:hAnsi="微软雅黑" w:eastAsia="微软雅黑"/>
          <w:b/>
          <w:bCs/>
          <w:sz w:val="21"/>
          <w:szCs w:val="21"/>
        </w:rPr>
        <w:t>人）</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在《中国银行股份有限公司2022年全球校园招聘条件》的基础上，需满足以下要求：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1、大学本科及以上学历，主要招聘金融、经济、财务、管理、理工科、法律等专业学生。</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2、具有较好的英语听说读写能力，（CET6）考试425分以上，或提供具备相应英语能力的资格证明（如TOEIC听读公开考试715分以上、TOEFL iBT 85分以上、IELTS 6.5分以上）；英语专业毕业生应在毕业前通过专业八级考试。主修语种为其他外语，通过相应外语水平考试的，可适当放宽上述英语等级要求。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3、具有突出的管理能力、较高的综合素质、较强的学习能力和创新能力，较好的协作精神和客户服务理念，具备较强的抗压能力和发展潜质。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4、入行后，根据培养方案，进行2-3年的多岗位轮岗，之后，根据培养情况，可聘任至管理机构本部专业技术岗位或基层机构管理岗位工作。</w:t>
      </w:r>
    </w:p>
    <w:p>
      <w:pPr>
        <w:pStyle w:val="2"/>
        <w:spacing w:before="0" w:beforeAutospacing="0" w:after="0" w:afterAutospacing="0" w:line="420" w:lineRule="atLeast"/>
        <w:rPr>
          <w:rFonts w:ascii="微软雅黑" w:hAnsi="微软雅黑" w:eastAsia="微软雅黑"/>
          <w:b/>
          <w:sz w:val="21"/>
          <w:szCs w:val="21"/>
        </w:rPr>
      </w:pPr>
      <w:r>
        <w:rPr>
          <w:rFonts w:hint="eastAsia" w:ascii="微软雅黑" w:hAnsi="微软雅黑" w:eastAsia="微软雅黑"/>
          <w:b/>
          <w:sz w:val="21"/>
          <w:szCs w:val="21"/>
        </w:rPr>
        <w:t>（二）</w:t>
      </w:r>
      <w:r>
        <w:rPr>
          <w:rFonts w:hint="eastAsia" w:ascii="微软雅黑" w:hAnsi="微软雅黑" w:eastAsia="微软雅黑"/>
          <w:b/>
          <w:bCs/>
          <w:sz w:val="21"/>
          <w:szCs w:val="21"/>
        </w:rPr>
        <w:t>信息科技岗</w:t>
      </w:r>
      <w:r>
        <w:rPr>
          <w:rFonts w:ascii="微软雅黑" w:hAnsi="微软雅黑" w:eastAsia="微软雅黑"/>
          <w:b/>
          <w:sz w:val="21"/>
          <w:szCs w:val="21"/>
        </w:rPr>
        <w:t xml:space="preserve"> </w:t>
      </w:r>
      <w:r>
        <w:rPr>
          <w:rFonts w:hint="eastAsia" w:ascii="微软雅黑" w:hAnsi="微软雅黑" w:eastAsia="微软雅黑"/>
          <w:b/>
          <w:sz w:val="21"/>
          <w:szCs w:val="21"/>
        </w:rPr>
        <w:t>（1</w:t>
      </w:r>
      <w:r>
        <w:rPr>
          <w:rFonts w:ascii="微软雅黑" w:hAnsi="微软雅黑" w:eastAsia="微软雅黑"/>
          <w:b/>
          <w:sz w:val="21"/>
          <w:szCs w:val="21"/>
        </w:rPr>
        <w:t>0</w:t>
      </w:r>
      <w:r>
        <w:rPr>
          <w:rFonts w:hint="eastAsia" w:ascii="微软雅黑" w:hAnsi="微软雅黑" w:eastAsia="微软雅黑"/>
          <w:b/>
          <w:sz w:val="21"/>
          <w:szCs w:val="21"/>
        </w:rPr>
        <w:t>人）</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在《中国银行股份有限公司2022年全球校园招聘条件》的基础上，需满足以下要求：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1、大学本科及以上学历，计算机相关专业。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2、具有较强的逻辑思维及表达沟通能力。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3、具有良好的沟通协调及开拓创新能力。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4、身心健康、品行端正、无不良行为记录。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5、录用人员入行后，安排在分行各级机构从事信息科技相关工作。</w:t>
      </w:r>
    </w:p>
    <w:p>
      <w:pPr>
        <w:pStyle w:val="2"/>
        <w:spacing w:before="0" w:beforeAutospacing="0" w:after="0" w:afterAutospacing="0" w:line="420" w:lineRule="atLeast"/>
        <w:rPr>
          <w:rFonts w:ascii="微软雅黑" w:hAnsi="微软雅黑" w:eastAsia="微软雅黑"/>
          <w:b/>
          <w:bCs/>
          <w:sz w:val="21"/>
          <w:szCs w:val="21"/>
        </w:rPr>
      </w:pPr>
      <w:r>
        <w:rPr>
          <w:rFonts w:hint="eastAsia" w:ascii="微软雅黑" w:hAnsi="微软雅黑" w:eastAsia="微软雅黑"/>
          <w:b/>
          <w:sz w:val="21"/>
          <w:szCs w:val="21"/>
        </w:rPr>
        <w:t>（三）</w:t>
      </w:r>
      <w:r>
        <w:rPr>
          <w:rFonts w:hint="eastAsia" w:ascii="微软雅黑" w:hAnsi="微软雅黑" w:eastAsia="微软雅黑"/>
          <w:b/>
          <w:bCs/>
          <w:sz w:val="21"/>
          <w:szCs w:val="21"/>
        </w:rPr>
        <w:t>营业网点业务岗（综合服务）（1</w:t>
      </w:r>
      <w:r>
        <w:rPr>
          <w:rFonts w:ascii="微软雅黑" w:hAnsi="微软雅黑" w:eastAsia="微软雅黑"/>
          <w:b/>
          <w:bCs/>
          <w:sz w:val="21"/>
          <w:szCs w:val="21"/>
        </w:rPr>
        <w:t>40</w:t>
      </w:r>
      <w:r>
        <w:rPr>
          <w:rFonts w:hint="eastAsia" w:ascii="微软雅黑" w:hAnsi="微软雅黑" w:eastAsia="微软雅黑"/>
          <w:b/>
          <w:bCs/>
          <w:sz w:val="21"/>
          <w:szCs w:val="21"/>
        </w:rPr>
        <w:t>人）</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在《中国银行股份有限公司2022年全球校园招聘条件》的基础上，需满足以下要求：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1、大学本科及以上学历，主要招聘金融、经济、财务、管理、理工科、法律等专业学生。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2、具有较强的逻辑思维及表达沟通能力。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 xml:space="preserve">3、具有良好的沟通协调及开拓创新能力。 </w:t>
      </w:r>
    </w:p>
    <w:p>
      <w:pPr>
        <w:widowControl/>
        <w:spacing w:line="405" w:lineRule="atLeast"/>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4、身心健康、品行端正、无不良行为记录。</w:t>
      </w:r>
    </w:p>
    <w:p>
      <w:pPr>
        <w:rPr>
          <w:rFonts w:ascii="微软雅黑" w:hAnsi="微软雅黑" w:eastAsia="微软雅黑"/>
          <w:b/>
          <w:sz w:val="22"/>
          <w:szCs w:val="28"/>
        </w:rPr>
      </w:pPr>
      <w:r>
        <w:rPr>
          <w:rFonts w:hint="eastAsia" w:ascii="微软雅黑" w:hAnsi="微软雅黑" w:eastAsia="微软雅黑"/>
          <w:b/>
          <w:sz w:val="22"/>
          <w:szCs w:val="28"/>
        </w:rPr>
        <w:t>四、招聘流程</w:t>
      </w:r>
    </w:p>
    <w:p>
      <w:pPr>
        <w:jc w:val="center"/>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申报志愿（即日-</w:t>
      </w:r>
      <w:r>
        <w:rPr>
          <w:rFonts w:ascii="微软雅黑" w:hAnsi="微软雅黑" w:eastAsia="微软雅黑" w:cs="宋体"/>
          <w:color w:val="333333"/>
          <w:kern w:val="0"/>
          <w:szCs w:val="21"/>
        </w:rPr>
        <w:t>10</w:t>
      </w:r>
      <w:r>
        <w:rPr>
          <w:rFonts w:hint="eastAsia" w:ascii="微软雅黑" w:hAnsi="微软雅黑" w:eastAsia="微软雅黑" w:cs="宋体"/>
          <w:color w:val="333333"/>
          <w:kern w:val="0"/>
          <w:szCs w:val="21"/>
        </w:rPr>
        <w:t>月1</w:t>
      </w:r>
      <w:r>
        <w:rPr>
          <w:rFonts w:ascii="微软雅黑" w:hAnsi="微软雅黑" w:eastAsia="微软雅黑" w:cs="宋体"/>
          <w:color w:val="333333"/>
          <w:kern w:val="0"/>
          <w:szCs w:val="21"/>
        </w:rPr>
        <w:t>2</w:t>
      </w:r>
      <w:r>
        <w:rPr>
          <w:rFonts w:hint="eastAsia" w:ascii="微软雅黑" w:hAnsi="微软雅黑" w:eastAsia="微软雅黑" w:cs="宋体"/>
          <w:color w:val="333333"/>
          <w:kern w:val="0"/>
          <w:szCs w:val="21"/>
        </w:rPr>
        <w:t>日）-简历筛选（</w:t>
      </w:r>
      <w:r>
        <w:rPr>
          <w:rFonts w:ascii="微软雅黑" w:hAnsi="微软雅黑" w:eastAsia="微软雅黑" w:cs="宋体"/>
          <w:color w:val="333333"/>
          <w:kern w:val="0"/>
          <w:szCs w:val="21"/>
        </w:rPr>
        <w:t>10</w:t>
      </w:r>
      <w:r>
        <w:rPr>
          <w:rFonts w:hint="eastAsia" w:ascii="微软雅黑" w:hAnsi="微软雅黑" w:eastAsia="微软雅黑" w:cs="宋体"/>
          <w:color w:val="333333"/>
          <w:kern w:val="0"/>
          <w:szCs w:val="21"/>
        </w:rPr>
        <w:t>月中下旬）-笔试（</w:t>
      </w:r>
      <w:r>
        <w:rPr>
          <w:rFonts w:ascii="微软雅黑" w:hAnsi="微软雅黑" w:eastAsia="微软雅黑" w:cs="宋体"/>
          <w:color w:val="333333"/>
          <w:kern w:val="0"/>
          <w:szCs w:val="21"/>
        </w:rPr>
        <w:t>10</w:t>
      </w:r>
      <w:r>
        <w:rPr>
          <w:rFonts w:hint="eastAsia" w:ascii="微软雅黑" w:hAnsi="微软雅黑" w:eastAsia="微软雅黑" w:cs="宋体"/>
          <w:color w:val="333333"/>
          <w:kern w:val="0"/>
          <w:szCs w:val="21"/>
        </w:rPr>
        <w:t>月下旬）-面试（1</w:t>
      </w:r>
      <w:r>
        <w:rPr>
          <w:rFonts w:ascii="微软雅黑" w:hAnsi="微软雅黑" w:eastAsia="微软雅黑" w:cs="宋体"/>
          <w:color w:val="333333"/>
          <w:kern w:val="0"/>
          <w:szCs w:val="21"/>
        </w:rPr>
        <w:t>1</w:t>
      </w:r>
      <w:r>
        <w:rPr>
          <w:rFonts w:hint="eastAsia" w:ascii="微软雅黑" w:hAnsi="微软雅黑" w:eastAsia="微软雅黑" w:cs="宋体"/>
          <w:color w:val="333333"/>
          <w:kern w:val="0"/>
          <w:szCs w:val="21"/>
        </w:rPr>
        <w:t>月中旬）-体检、背景调查、发放offer（1</w:t>
      </w:r>
      <w:r>
        <w:rPr>
          <w:rFonts w:ascii="微软雅黑" w:hAnsi="微软雅黑" w:eastAsia="微软雅黑" w:cs="宋体"/>
          <w:color w:val="333333"/>
          <w:kern w:val="0"/>
          <w:szCs w:val="21"/>
        </w:rPr>
        <w:t>2</w:t>
      </w:r>
      <w:r>
        <w:rPr>
          <w:rFonts w:hint="eastAsia" w:ascii="微软雅黑" w:hAnsi="微软雅黑" w:eastAsia="微软雅黑" w:cs="宋体"/>
          <w:color w:val="333333"/>
          <w:kern w:val="0"/>
          <w:szCs w:val="21"/>
        </w:rPr>
        <w:t>月开始）-入职</w:t>
      </w:r>
    </w:p>
    <w:p>
      <w:pPr>
        <w:rPr>
          <w:rFonts w:ascii="微软雅黑" w:hAnsi="微软雅黑" w:eastAsia="微软雅黑"/>
          <w:b/>
          <w:sz w:val="22"/>
          <w:szCs w:val="28"/>
        </w:rPr>
      </w:pPr>
      <w:r>
        <w:rPr>
          <w:rFonts w:hint="eastAsia" w:ascii="微软雅黑" w:hAnsi="微软雅黑" w:eastAsia="微软雅黑"/>
          <w:b/>
          <w:sz w:val="22"/>
          <w:szCs w:val="28"/>
        </w:rPr>
        <w:t>五、报名方式及截止时间</w:t>
      </w:r>
    </w:p>
    <w:p>
      <w:pPr>
        <w:widowControl/>
        <w:spacing w:line="405" w:lineRule="atLeast"/>
        <w:jc w:val="left"/>
        <w:rPr>
          <w:rFonts w:ascii="微软雅黑" w:hAnsi="微软雅黑" w:eastAsia="微软雅黑" w:cs="宋体"/>
          <w:kern w:val="0"/>
          <w:szCs w:val="21"/>
        </w:rPr>
      </w:pPr>
      <w:r>
        <w:rPr>
          <w:rFonts w:hint="eastAsia" w:ascii="微软雅黑" w:hAnsi="微软雅黑" w:eastAsia="微软雅黑" w:cs="宋体"/>
          <w:kern w:val="0"/>
          <w:szCs w:val="21"/>
        </w:rPr>
        <w:t>应聘者自即日起，可登录中国银行校园招聘网站查询相关信息，在线注册并填写个人信息后，选择相应机构的岗位进行在线报名（同一家一级机构最多可申请1个岗位，每人最多可申请4个岗位）。</w:t>
      </w:r>
    </w:p>
    <w:p>
      <w:pPr>
        <w:widowControl/>
        <w:spacing w:line="405" w:lineRule="atLeast"/>
        <w:jc w:val="left"/>
        <w:rPr>
          <w:rFonts w:ascii="微软雅黑" w:hAnsi="微软雅黑" w:eastAsia="微软雅黑" w:cs="宋体"/>
          <w:kern w:val="0"/>
          <w:szCs w:val="21"/>
        </w:rPr>
      </w:pPr>
      <w:r>
        <w:rPr>
          <w:rFonts w:hint="eastAsia" w:ascii="微软雅黑" w:hAnsi="微软雅黑" w:eastAsia="微软雅黑"/>
          <w:b/>
          <w:color w:val="333333"/>
          <w:szCs w:val="21"/>
        </w:rPr>
        <w:t>（一）报名方式一：</w:t>
      </w:r>
      <w:r>
        <w:rPr>
          <w:rFonts w:hint="eastAsia" w:ascii="微软雅黑" w:hAnsi="微软雅黑" w:eastAsia="微软雅黑"/>
          <w:color w:val="333333"/>
          <w:szCs w:val="21"/>
        </w:rPr>
        <w:t>登录中国银行2</w:t>
      </w:r>
      <w:r>
        <w:rPr>
          <w:rFonts w:ascii="微软雅黑" w:hAnsi="微软雅黑" w:eastAsia="微软雅黑"/>
          <w:color w:val="333333"/>
          <w:szCs w:val="21"/>
        </w:rPr>
        <w:t>022</w:t>
      </w:r>
      <w:r>
        <w:rPr>
          <w:rFonts w:hint="eastAsia" w:ascii="微软雅黑" w:hAnsi="微软雅黑" w:eastAsia="微软雅黑"/>
          <w:color w:val="333333"/>
          <w:szCs w:val="21"/>
        </w:rPr>
        <w:t>年全球校园招聘统一网申地址在线报名</w:t>
      </w:r>
    </w:p>
    <w:p>
      <w:pPr>
        <w:pStyle w:val="2"/>
        <w:spacing w:line="420" w:lineRule="atLeast"/>
        <w:ind w:firstLine="210" w:firstLineChars="100"/>
        <w:rPr>
          <w:rFonts w:ascii="微软雅黑" w:hAnsi="微软雅黑" w:eastAsia="微软雅黑"/>
          <w:color w:val="333333"/>
          <w:sz w:val="21"/>
          <w:szCs w:val="21"/>
        </w:rPr>
      </w:pPr>
      <w:r>
        <w:rPr>
          <w:rFonts w:hint="eastAsia" w:ascii="微软雅黑" w:hAnsi="微软雅黑" w:eastAsia="微软雅黑"/>
          <w:color w:val="333333"/>
          <w:sz w:val="21"/>
          <w:szCs w:val="21"/>
        </w:rPr>
        <w:t>网址：</w:t>
      </w:r>
      <w:r>
        <w:fldChar w:fldCharType="begin"/>
      </w:r>
      <w:r>
        <w:instrText xml:space="preserve"> HYPERLINK "https://campus.chinahr.com/views/2022/boc/jobs.html" \t "_blank" </w:instrText>
      </w:r>
      <w:r>
        <w:fldChar w:fldCharType="separate"/>
      </w:r>
      <w:r>
        <w:rPr>
          <w:rStyle w:val="5"/>
          <w:rFonts w:ascii="Verdana" w:hAnsi="Verdana"/>
          <w:b w:val="0"/>
          <w:color w:val="535353"/>
          <w:sz w:val="18"/>
          <w:szCs w:val="18"/>
        </w:rPr>
        <w:t>https://campus.chinahr.com/views/2022/boc/jobs.html</w:t>
      </w:r>
      <w:r>
        <w:rPr>
          <w:rStyle w:val="5"/>
          <w:rFonts w:ascii="Verdana" w:hAnsi="Verdana"/>
          <w:b w:val="0"/>
          <w:color w:val="535353"/>
          <w:sz w:val="18"/>
          <w:szCs w:val="18"/>
        </w:rPr>
        <w:fldChar w:fldCharType="end"/>
      </w:r>
      <w:r>
        <w:rPr>
          <w:rFonts w:hint="eastAsia" w:ascii="微软雅黑" w:hAnsi="微软雅黑" w:eastAsia="微软雅黑"/>
          <w:b/>
          <w:sz w:val="21"/>
          <w:szCs w:val="21"/>
        </w:rPr>
        <w:t xml:space="preserve"> </w:t>
      </w:r>
    </w:p>
    <w:p>
      <w:pPr>
        <w:pStyle w:val="2"/>
        <w:spacing w:line="420" w:lineRule="atLeast"/>
        <w:rPr>
          <w:rFonts w:ascii="微软雅黑" w:hAnsi="微软雅黑" w:eastAsia="微软雅黑"/>
          <w:color w:val="333333"/>
          <w:sz w:val="21"/>
          <w:szCs w:val="21"/>
        </w:rPr>
      </w:pPr>
      <w:r>
        <w:rPr>
          <w:rFonts w:ascii="微软雅黑" w:hAnsi="微软雅黑" w:eastAsia="微软雅黑"/>
          <w:b/>
          <w:color w:val="333333"/>
          <w:sz w:val="21"/>
          <w:szCs w:val="21"/>
        </w:rPr>
        <w:drawing>
          <wp:anchor distT="0" distB="0" distL="114300" distR="114300" simplePos="0" relativeHeight="251659264" behindDoc="0" locked="0" layoutInCell="1" allowOverlap="1">
            <wp:simplePos x="0" y="0"/>
            <wp:positionH relativeFrom="column">
              <wp:posOffset>933450</wp:posOffset>
            </wp:positionH>
            <wp:positionV relativeFrom="paragraph">
              <wp:posOffset>425450</wp:posOffset>
            </wp:positionV>
            <wp:extent cx="1781175" cy="1781175"/>
            <wp:effectExtent l="0" t="0" r="9525" b="9525"/>
            <wp:wrapNone/>
            <wp:docPr id="1" name="图片 1" descr="D:\桌面\中国银行\2022校园招聘\项目执行\中行网申二维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桌面\中国银行\2022校园招聘\项目执行\中行网申二维码.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781175" cy="1781175"/>
                    </a:xfrm>
                    <a:prstGeom prst="rect">
                      <a:avLst/>
                    </a:prstGeom>
                    <a:noFill/>
                    <a:ln>
                      <a:noFill/>
                    </a:ln>
                  </pic:spPr>
                </pic:pic>
              </a:graphicData>
            </a:graphic>
          </wp:anchor>
        </w:drawing>
      </w:r>
      <w:r>
        <w:rPr>
          <w:rFonts w:hint="eastAsia" w:ascii="微软雅黑" w:hAnsi="微软雅黑" w:eastAsia="微软雅黑"/>
          <w:b/>
          <w:color w:val="333333"/>
          <w:sz w:val="21"/>
          <w:szCs w:val="21"/>
        </w:rPr>
        <w:t>（二）报名方式二：</w:t>
      </w:r>
      <w:r>
        <w:rPr>
          <w:rFonts w:hint="eastAsia" w:ascii="微软雅黑" w:hAnsi="微软雅黑" w:eastAsia="微软雅黑"/>
          <w:color w:val="333333"/>
          <w:sz w:val="21"/>
          <w:szCs w:val="21"/>
        </w:rPr>
        <w:t>手机扫描中国银行2</w:t>
      </w:r>
      <w:r>
        <w:rPr>
          <w:rFonts w:ascii="微软雅黑" w:hAnsi="微软雅黑" w:eastAsia="微软雅黑"/>
          <w:color w:val="333333"/>
          <w:sz w:val="21"/>
          <w:szCs w:val="21"/>
        </w:rPr>
        <w:t>022</w:t>
      </w:r>
      <w:r>
        <w:rPr>
          <w:rFonts w:hint="eastAsia" w:ascii="微软雅黑" w:hAnsi="微软雅黑" w:eastAsia="微软雅黑"/>
          <w:color w:val="333333"/>
          <w:sz w:val="21"/>
          <w:szCs w:val="21"/>
        </w:rPr>
        <w:t>年全球校园招聘报名二维码进行在线报名</w:t>
      </w:r>
    </w:p>
    <w:p>
      <w:pPr>
        <w:pStyle w:val="2"/>
        <w:spacing w:line="420" w:lineRule="atLeast"/>
        <w:rPr>
          <w:rFonts w:ascii="微软雅黑" w:hAnsi="微软雅黑" w:eastAsia="微软雅黑"/>
          <w:b/>
          <w:color w:val="333333"/>
          <w:sz w:val="21"/>
          <w:szCs w:val="21"/>
        </w:rPr>
      </w:pPr>
    </w:p>
    <w:p>
      <w:pPr>
        <w:pStyle w:val="2"/>
        <w:spacing w:line="420" w:lineRule="atLeast"/>
        <w:rPr>
          <w:rFonts w:ascii="微软雅黑" w:hAnsi="微软雅黑" w:eastAsia="微软雅黑"/>
          <w:b/>
          <w:color w:val="333333"/>
          <w:sz w:val="21"/>
          <w:szCs w:val="21"/>
        </w:rPr>
      </w:pPr>
    </w:p>
    <w:p>
      <w:pPr>
        <w:pStyle w:val="2"/>
        <w:spacing w:line="420" w:lineRule="atLeast"/>
        <w:rPr>
          <w:rFonts w:ascii="微软雅黑" w:hAnsi="微软雅黑" w:eastAsia="微软雅黑"/>
          <w:b/>
          <w:color w:val="333333"/>
          <w:sz w:val="21"/>
          <w:szCs w:val="21"/>
        </w:rPr>
      </w:pPr>
    </w:p>
    <w:p>
      <w:pPr>
        <w:widowControl/>
        <w:spacing w:line="405" w:lineRule="atLeast"/>
        <w:rPr>
          <w:rFonts w:ascii="微软雅黑" w:hAnsi="微软雅黑" w:eastAsia="微软雅黑" w:cs="宋体"/>
          <w:kern w:val="0"/>
          <w:szCs w:val="21"/>
        </w:rPr>
      </w:pPr>
      <w:r>
        <w:rPr>
          <w:rFonts w:hint="eastAsia" w:ascii="微软雅黑" w:hAnsi="微软雅黑" w:eastAsia="微软雅黑" w:cs="宋体"/>
          <w:b/>
          <w:kern w:val="0"/>
          <w:szCs w:val="21"/>
        </w:rPr>
        <w:t>（三）报名截止时间</w:t>
      </w:r>
      <w:r>
        <w:rPr>
          <w:rFonts w:hint="eastAsia" w:ascii="微软雅黑" w:hAnsi="微软雅黑" w:eastAsia="微软雅黑" w:cs="宋体"/>
          <w:kern w:val="0"/>
          <w:szCs w:val="21"/>
        </w:rPr>
        <w:t>为北京时间2021年10月12日24点。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443"/>
    <w:rsid w:val="001E1098"/>
    <w:rsid w:val="00292A3C"/>
    <w:rsid w:val="002F41EC"/>
    <w:rsid w:val="004D6EDA"/>
    <w:rsid w:val="005044BC"/>
    <w:rsid w:val="00771FB8"/>
    <w:rsid w:val="007A07F4"/>
    <w:rsid w:val="007B73C4"/>
    <w:rsid w:val="0080677B"/>
    <w:rsid w:val="008574B4"/>
    <w:rsid w:val="00857E45"/>
    <w:rsid w:val="0090198A"/>
    <w:rsid w:val="00C04443"/>
    <w:rsid w:val="00C47C28"/>
    <w:rsid w:val="00C811A1"/>
    <w:rsid w:val="00CC0970"/>
    <w:rsid w:val="00CE1D1F"/>
    <w:rsid w:val="00D03B57"/>
    <w:rsid w:val="00EF55BC"/>
    <w:rsid w:val="00F10089"/>
    <w:rsid w:val="75181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styleId="6">
    <w:name w:val="FollowedHyperlink"/>
    <w:basedOn w:val="4"/>
    <w:semiHidden/>
    <w:unhideWhenUsed/>
    <w:uiPriority w:val="99"/>
    <w:rPr>
      <w:color w:val="954F72" w:themeColor="followedHyperlink"/>
      <w:u w:val="single"/>
      <w14:textFill>
        <w14:solidFill>
          <w14:schemeClr w14:val="folHlink"/>
        </w14:solidFill>
      </w14:textFill>
    </w:rPr>
  </w:style>
  <w:style w:type="character" w:styleId="7">
    <w:name w:val="Hyperlink"/>
    <w:basedOn w:val="4"/>
    <w:unhideWhenUsed/>
    <w:uiPriority w:val="99"/>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jobs</Company>
  <Pages>3</Pages>
  <Words>269</Words>
  <Characters>1539</Characters>
  <Lines>12</Lines>
  <Paragraphs>3</Paragraphs>
  <TotalTime>6</TotalTime>
  <ScaleCrop>false</ScaleCrop>
  <LinksUpToDate>false</LinksUpToDate>
  <CharactersWithSpaces>1805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2021-09-23T05:49:00Z</dcterms:created>
  <dc:creator>liu.fern/刘雪红_湘_销售</dc:creator>
  <cp:lastModifiedBy>Heart of Eternity</cp:lastModifiedBy>
  <dcterms:modified xsi:type="dcterms:W3CDTF">2021-09-26T12:31:07Z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42BD8DA834A34BD8B861BF1B9524D0F9</vt:lpwstr>
  </property>
</Properties>
</file>