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jc w:val="center"/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  <w:lang w:val="en-US" w:eastAsia="zh-CN"/>
        </w:rPr>
        <w:t>在线招聘流程</w:t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入驻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高校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发布在线招聘内容需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入驻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本校，尚未入驻的公司请点击“入驻学校”，选择“河北经贸大学”并点击“入驻”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（已入驻相应学校则可直接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根据下方指示在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【校园招聘&gt;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在线招聘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】模块中进行操作）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114300" distR="114300">
            <wp:extent cx="5264785" cy="2472055"/>
            <wp:effectExtent l="0" t="0" r="12065" b="444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47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114300" distR="114300">
            <wp:extent cx="5266690" cy="1994535"/>
            <wp:effectExtent l="0" t="0" r="10160" b="571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94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职位管理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1.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发布职位：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登录云校招，点击【职位管理&gt;新增】填写职位信息，也可以在首页下方的快捷操作中选择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职位发布，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点击底部“保存”即为职位发布；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114300" distR="114300">
            <wp:extent cx="5273040" cy="2143760"/>
            <wp:effectExtent l="0" t="0" r="3810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143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drawing>
          <wp:inline distT="0" distB="0" distL="114300" distR="114300">
            <wp:extent cx="5269865" cy="2929890"/>
            <wp:effectExtent l="0" t="0" r="6985" b="3810"/>
            <wp:docPr id="4" name="图片 4" descr="827c6849cc1dfeddaf085fe5b2883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27c6849cc1dfeddaf085fe5b2883ca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92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发布的职位在“招聘中”列表展示。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114300" distR="114300">
            <wp:extent cx="5266690" cy="2090420"/>
            <wp:effectExtent l="0" t="0" r="1016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09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2.分享职位：仅状态为招聘中的职位支持分享，点击“招聘中”列表的分享弹出带企业logo的小程序二维码，鼠标移入二维码可下载二维码图片，微信扫描二维码跳转至该职位对应的求职者端职位详情页面。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114300" distR="114300">
            <wp:extent cx="5270500" cy="1969770"/>
            <wp:effectExtent l="0" t="0" r="6350" b="1143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96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114300" distR="114300">
            <wp:extent cx="5271770" cy="1724025"/>
            <wp:effectExtent l="0" t="0" r="5080" b="9525"/>
            <wp:docPr id="7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置顶职位：仅状态为招聘中的职位支持置顶，点击“招聘中”列表的置顶弹出职位置顶的弹框，选择需要置顶的职位、展示置顶职位的城市以及置顶日期。列表中已置顶职位会显示置顶的标签。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114300" distR="114300">
            <wp:extent cx="5273040" cy="1955800"/>
            <wp:effectExtent l="0" t="0" r="3810" b="635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95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  <w:lang w:eastAsia="zh-CN"/>
        </w:rPr>
        <w:t>发布在线招聘信息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发布职位后可在河北经贸大学发布在线招聘信息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1.点击右上角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【校园招聘&gt;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在线招聘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】</w:t>
      </w:r>
    </w:p>
    <w:p>
      <w:pPr>
        <w:widowControl w:val="0"/>
        <w:numPr>
          <w:ilvl w:val="0"/>
          <w:numId w:val="0"/>
        </w:numPr>
        <w:spacing w:line="240" w:lineRule="auto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114300" distR="114300">
            <wp:extent cx="5264150" cy="1417955"/>
            <wp:effectExtent l="0" t="0" r="12700" b="1079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417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2.选择要进行宣讲的学校——河北经贸大学。按照红色箭头提示的位置下拉，选择河北经贸大学进行申请，若没有我校，按照绿色方框的位置，申请入驻高校。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drawing>
          <wp:inline distT="0" distB="0" distL="114300" distR="114300">
            <wp:extent cx="5272405" cy="2576830"/>
            <wp:effectExtent l="0" t="0" r="4445" b="13970"/>
            <wp:docPr id="18" name="图片 18" descr="cb6d5b0f81e5968157d167ce9902da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cb6d5b0f81e5968157d167ce9902daf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76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default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3.填写相关信息。【招聘类型】，根据实际情况填写，职位可以点击【选择职位】，如果选择职位里是空的，则代表单位并没有正在招聘的职位，需要选择【新增职位】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drawing>
          <wp:inline distT="0" distB="0" distL="114300" distR="114300">
            <wp:extent cx="5272405" cy="2576830"/>
            <wp:effectExtent l="0" t="0" r="4445" b="13970"/>
            <wp:docPr id="17" name="图片 17" descr="164670853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646708534(1)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576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4.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填写完成后点击“发布”，学校将会在两个工作日内进行审核，审核结果将会在微信公众号以及PC端上进行推送通知，请留意！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114300" distR="114300">
            <wp:extent cx="5266690" cy="1645920"/>
            <wp:effectExtent l="0" t="0" r="10160" b="1143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下架职位</w:t>
      </w:r>
      <w:r>
        <w:rPr>
          <w:rFonts w:hint="eastAsia" w:asciiTheme="minorEastAsia" w:hAnsiTheme="minorEastAsia" w:cstheme="minorEastAsia"/>
          <w:b/>
          <w:bCs/>
          <w:sz w:val="28"/>
          <w:szCs w:val="28"/>
          <w:lang w:val="en-US" w:eastAsia="zh-CN"/>
        </w:rPr>
        <w:t>、删除职位</w:t>
      </w: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1.下架职位：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在“招聘中”列表点击下架弹出二次确认弹框；点击确定下架后职位状态变为已下架；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114300" distR="114300">
            <wp:extent cx="5260340" cy="1981835"/>
            <wp:effectExtent l="0" t="0" r="16510" b="184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198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已下架职位在【职位管理&gt;已下架】列表展示。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114300" distR="114300">
            <wp:extent cx="5273040" cy="1170940"/>
            <wp:effectExtent l="0" t="0" r="3810" b="1016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17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删除职位：仅状态为已下架的职位支持删除操作，点击“已下架”列表的删除弹出二次确认弹框，点击确定删除将彻底删除该职位信息。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114300" distR="114300">
            <wp:extent cx="5270500" cy="1160145"/>
            <wp:effectExtent l="0" t="0" r="6350" b="19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160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114300" distR="114300">
            <wp:extent cx="5264150" cy="1733550"/>
            <wp:effectExtent l="0" t="0" r="12700" b="0"/>
            <wp:docPr id="7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简历处理</w:t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1.查看简历：企业发布职位后将会收到高校学生投递的简历，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在首页点击【待查看简历】或进入【简历管理&gt;未处理】，可以看到新投递的简历，支持下载或标记简历；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114300" distR="114300">
            <wp:extent cx="5259070" cy="2477770"/>
            <wp:effectExtent l="0" t="0" r="17780" b="177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2477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114300" distR="114300">
            <wp:extent cx="5259070" cy="2287270"/>
            <wp:effectExtent l="0" t="0" r="17780" b="177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228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若投递的简历过多，可点击【筛选】，根据投递职位、来源、学历等维度进行筛选，提高工作效率。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114300" distR="114300">
            <wp:extent cx="5264785" cy="2543810"/>
            <wp:effectExtent l="0" t="0" r="12065" b="889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543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2.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人才推荐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简历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下载：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人才推荐智能推荐与职位匹配的人才，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在人才推荐页面下载简历，即获取简历中的联系方式且将简历转存至【简历管理&gt;未处理】中。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114300" distR="114300">
            <wp:extent cx="5267325" cy="2571750"/>
            <wp:effectExtent l="0" t="0" r="9525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高校人才邀约：</w:t>
      </w:r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企业可主动对高校内简历进行</w:t>
      </w:r>
      <w:bookmarkStart w:id="0" w:name="_GoBack"/>
      <w:bookmarkEnd w:id="0"/>
      <w:r>
        <w:rPr>
          <w:rFonts w:hint="eastAsia" w:asciiTheme="minorEastAsia" w:hAnsiTheme="minorEastAsia" w:cstheme="minorEastAsia"/>
          <w:b w:val="0"/>
          <w:bCs w:val="0"/>
          <w:sz w:val="28"/>
          <w:szCs w:val="28"/>
          <w:lang w:val="en-US" w:eastAsia="zh-CN"/>
        </w:rPr>
        <w:t>邀约，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在高校人才页面对简历进行邀约，求职者将收到邀约提醒，求职者接受邀约后，邀约记录中会展示”待确认””已同意”两种邀约状态。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114300" distR="114300">
            <wp:extent cx="5260340" cy="1684655"/>
            <wp:effectExtent l="0" t="0" r="16510" b="10795"/>
            <wp:docPr id="6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1684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校招答疑操作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在【校园招聘&gt;校招答疑】页可对咨询企业问题的学生进行回复。并且可以点击“新增”，对大部分学生的疑问以及一些细节问题统一进行详细说明并发布。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114300" distR="114300">
            <wp:extent cx="5264150" cy="1442720"/>
            <wp:effectExtent l="0" t="0" r="12700" b="508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44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114300" distR="114300">
            <wp:extent cx="5264150" cy="1450975"/>
            <wp:effectExtent l="0" t="0" r="12700" b="15875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145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drawing>
          <wp:inline distT="0" distB="0" distL="114300" distR="114300">
            <wp:extent cx="5261610" cy="1593850"/>
            <wp:effectExtent l="0" t="0" r="15240" b="635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159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学生咨询企业的相关问题在微信公众号“云校招企业服务平台”会有推送通知，可直接在手机进行回复。</w:t>
      </w: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ind w:leftChars="0"/>
        <w:jc w:val="both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1CB6CD"/>
    <w:multiLevelType w:val="singleLevel"/>
    <w:tmpl w:val="C81CB6CD"/>
    <w:lvl w:ilvl="0" w:tentative="0">
      <w:start w:val="1"/>
      <w:numFmt w:val="chineseCounting"/>
      <w:suff w:val="nothing"/>
      <w:lvlText w:val="%1、"/>
      <w:lvlJc w:val="left"/>
      <w:rPr>
        <w:rFonts w:hint="eastAsia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437DE"/>
    <w:rsid w:val="142208E5"/>
    <w:rsid w:val="1F0E1961"/>
    <w:rsid w:val="25347C8D"/>
    <w:rsid w:val="368723EF"/>
    <w:rsid w:val="4F602D95"/>
    <w:rsid w:val="52F75E10"/>
    <w:rsid w:val="6151078F"/>
    <w:rsid w:val="6BD46244"/>
    <w:rsid w:val="72A60125"/>
    <w:rsid w:val="744D3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9" Type="http://schemas.openxmlformats.org/officeDocument/2006/relationships/fontTable" Target="fontTable.xml"/><Relationship Id="rId28" Type="http://schemas.openxmlformats.org/officeDocument/2006/relationships/numbering" Target="numbering.xml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2022-03-08T01:59:00Z</dcterms:created>
  <dc:creator>Administrator</dc:creator>
  <cp:lastModifiedBy>Administrator</cp:lastModifiedBy>
  <dcterms:modified xsi:type="dcterms:W3CDTF">2022-03-23T09:06:39Z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4242D2B5C249441BB9E678EDB8CF9E70</vt:lpwstr>
  </property>
</Properties>
</file>